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E7" w:rsidRPr="00824EE7" w:rsidRDefault="00824EE7" w:rsidP="003A3288">
      <w:pPr>
        <w:spacing w:after="0" w:line="450" w:lineRule="atLeast"/>
        <w:outlineLvl w:val="1"/>
        <w:rPr>
          <w:rFonts w:ascii="VTBGroupUI" w:eastAsia="Times New Roman" w:hAnsi="VTBGroupUI" w:cs="Arial"/>
          <w:color w:val="2F3441"/>
          <w:sz w:val="45"/>
          <w:szCs w:val="45"/>
          <w:lang w:eastAsia="ru-RU"/>
        </w:rPr>
      </w:pPr>
      <w:r w:rsidRPr="00824EE7">
        <w:rPr>
          <w:rFonts w:ascii="VTBGroupUI" w:eastAsia="Times New Roman" w:hAnsi="VTBGroupUI" w:cs="Arial"/>
          <w:color w:val="2F3441"/>
          <w:sz w:val="45"/>
          <w:szCs w:val="45"/>
          <w:lang w:eastAsia="ru-RU"/>
        </w:rPr>
        <w:t xml:space="preserve">Что такое Программа долгосрочных сбережений? </w:t>
      </w:r>
    </w:p>
    <w:p w:rsidR="00824EE7" w:rsidRPr="00824EE7" w:rsidRDefault="00824EE7" w:rsidP="003A3288">
      <w:pPr>
        <w:spacing w:after="0" w:line="240" w:lineRule="auto"/>
        <w:rPr>
          <w:rFonts w:ascii="VTBGroupUI" w:eastAsia="Times New Roman" w:hAnsi="VTBGroupUI" w:cs="Arial"/>
          <w:color w:val="58595B"/>
          <w:sz w:val="27"/>
          <w:szCs w:val="27"/>
          <w:lang w:eastAsia="ru-RU"/>
        </w:rPr>
      </w:pPr>
      <w:r w:rsidRPr="00824EE7">
        <w:rPr>
          <w:rFonts w:ascii="VTBGroupUI" w:eastAsia="Times New Roman" w:hAnsi="VTBGroupUI" w:cs="Arial"/>
          <w:color w:val="58595B"/>
          <w:sz w:val="27"/>
          <w:szCs w:val="27"/>
          <w:lang w:eastAsia="ru-RU"/>
        </w:rPr>
        <w:t xml:space="preserve">Это формирование личного капитала за счет Ваших добровольных взносов, финансовой поддержки государства, налоговых льгот и инвестиционного дохода Фонда. </w:t>
      </w:r>
      <w:r w:rsidRPr="00824EE7">
        <w:rPr>
          <w:rFonts w:ascii="VTBGroupUI" w:eastAsia="Times New Roman" w:hAnsi="VTBGroupUI" w:cs="Arial"/>
          <w:color w:val="58595B"/>
          <w:sz w:val="27"/>
          <w:szCs w:val="27"/>
          <w:lang w:eastAsia="ru-RU"/>
        </w:rPr>
        <w:br/>
        <w:t>В виде единовременного взноса в Программу можно перевести средства накопительной пенсии (ОПС).</w:t>
      </w:r>
      <w:r w:rsidRPr="00824EE7">
        <w:rPr>
          <w:rFonts w:ascii="VTBGroupUI" w:eastAsia="Times New Roman" w:hAnsi="VTBGroupUI" w:cs="Arial"/>
          <w:color w:val="58595B"/>
          <w:sz w:val="27"/>
          <w:szCs w:val="27"/>
          <w:lang w:eastAsia="ru-RU"/>
        </w:rPr>
        <w:br/>
        <w:t xml:space="preserve">Вы можете вступить в Программу, заключив договор долгосрочных сбережений с НПФ ВТБ Пенсионный фонд. </w:t>
      </w:r>
    </w:p>
    <w:p w:rsidR="00824EE7" w:rsidRPr="00824EE7" w:rsidRDefault="00824EE7" w:rsidP="003A3288">
      <w:pPr>
        <w:spacing w:after="0" w:line="450" w:lineRule="atLeast"/>
        <w:outlineLvl w:val="1"/>
        <w:rPr>
          <w:rFonts w:ascii="VTBGroupUI" w:eastAsia="Times New Roman" w:hAnsi="VTBGroupUI" w:cs="Arial"/>
          <w:color w:val="2F3441"/>
          <w:sz w:val="45"/>
          <w:szCs w:val="45"/>
          <w:lang w:eastAsia="ru-RU"/>
        </w:rPr>
      </w:pPr>
      <w:r w:rsidRPr="00824EE7">
        <w:rPr>
          <w:rFonts w:ascii="VTBGroupUI" w:eastAsia="Times New Roman" w:hAnsi="VTBGroupUI" w:cs="Arial"/>
          <w:color w:val="2F3441"/>
          <w:sz w:val="45"/>
          <w:szCs w:val="45"/>
          <w:lang w:eastAsia="ru-RU"/>
        </w:rPr>
        <w:t xml:space="preserve">Почему это выгодно? </w:t>
      </w:r>
    </w:p>
    <w:p w:rsidR="00824EE7" w:rsidRPr="00824EE7" w:rsidRDefault="00824EE7" w:rsidP="00824EE7">
      <w:pPr>
        <w:pBdr>
          <w:top w:val="single" w:sz="6" w:space="22" w:color="58595B"/>
          <w:left w:val="single" w:sz="6" w:space="17" w:color="58595B"/>
          <w:bottom w:val="single" w:sz="6" w:space="21" w:color="58595B"/>
          <w:right w:val="single" w:sz="6" w:space="8" w:color="58595B"/>
        </w:pBdr>
        <w:shd w:val="clear" w:color="auto" w:fill="FFFFFF"/>
        <w:spacing w:after="405" w:line="240" w:lineRule="auto"/>
        <w:outlineLvl w:val="2"/>
        <w:rPr>
          <w:rFonts w:ascii="VTBGroupUI" w:eastAsia="Times New Roman" w:hAnsi="VTBGroupUI" w:cs="Arial"/>
          <w:color w:val="002882"/>
          <w:sz w:val="27"/>
          <w:szCs w:val="27"/>
          <w:lang w:eastAsia="ru-RU"/>
        </w:rPr>
      </w:pPr>
      <w:proofErr w:type="spellStart"/>
      <w:r w:rsidRPr="00824EE7">
        <w:rPr>
          <w:rFonts w:ascii="VTBGroupUI" w:eastAsia="Times New Roman" w:hAnsi="VTBGroupUI" w:cs="Arial"/>
          <w:color w:val="002882"/>
          <w:sz w:val="27"/>
          <w:szCs w:val="27"/>
          <w:lang w:eastAsia="ru-RU"/>
        </w:rPr>
        <w:t>Софинансирование</w:t>
      </w:r>
      <w:proofErr w:type="spellEnd"/>
      <w:r w:rsidRPr="00824EE7">
        <w:rPr>
          <w:rFonts w:ascii="VTBGroupUI" w:eastAsia="Times New Roman" w:hAnsi="VTBGroupUI" w:cs="Arial"/>
          <w:color w:val="002882"/>
          <w:sz w:val="27"/>
          <w:szCs w:val="27"/>
          <w:lang w:eastAsia="ru-RU"/>
        </w:rPr>
        <w:t xml:space="preserve"> от государства </w:t>
      </w:r>
    </w:p>
    <w:p w:rsidR="00824EE7" w:rsidRPr="00824EE7" w:rsidRDefault="00824EE7" w:rsidP="00824EE7">
      <w:pPr>
        <w:numPr>
          <w:ilvl w:val="1"/>
          <w:numId w:val="1"/>
        </w:numPr>
        <w:pBdr>
          <w:top w:val="single" w:sz="6" w:space="22" w:color="58595B"/>
          <w:left w:val="single" w:sz="6" w:space="17" w:color="58595B"/>
          <w:bottom w:val="single" w:sz="6" w:space="21" w:color="58595B"/>
          <w:right w:val="single" w:sz="6" w:space="8" w:color="58595B"/>
        </w:pBdr>
        <w:shd w:val="clear" w:color="auto" w:fill="FFFFFF"/>
        <w:spacing w:before="100" w:beforeAutospacing="1" w:after="75" w:line="240" w:lineRule="auto"/>
        <w:ind w:left="0"/>
        <w:rPr>
          <w:rFonts w:ascii="VTBGroupUI" w:eastAsia="Times New Roman" w:hAnsi="VTBGroupUI" w:cs="Arial"/>
          <w:color w:val="58595B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11B1FF"/>
          <w:sz w:val="23"/>
          <w:szCs w:val="23"/>
          <w:lang w:eastAsia="ru-RU"/>
        </w:rPr>
        <w:t>до 36 000 рублей</w:t>
      </w:r>
      <w:r w:rsidRPr="00824EE7">
        <w:rPr>
          <w:rFonts w:ascii="VTBGroupUI" w:eastAsia="Times New Roman" w:hAnsi="VTBGroupUI" w:cs="Arial"/>
          <w:color w:val="58595B"/>
          <w:sz w:val="23"/>
          <w:szCs w:val="23"/>
          <w:lang w:eastAsia="ru-RU"/>
        </w:rPr>
        <w:br/>
        <w:t xml:space="preserve">в год при размере Вашего личного взноса от 2 000 рублей в год </w:t>
      </w:r>
      <w:r w:rsidRPr="00824EE7">
        <w:rPr>
          <w:rFonts w:ascii="VTBGroupUI" w:eastAsia="Times New Roman" w:hAnsi="VTBGroupUI" w:cs="Arial"/>
          <w:color w:val="58595B"/>
          <w:sz w:val="23"/>
          <w:szCs w:val="23"/>
          <w:lang w:eastAsia="ru-RU"/>
        </w:rPr>
        <w:br/>
        <w:t xml:space="preserve">(в течение первых 3-х лет действия программы после вступления в программу) </w:t>
      </w:r>
    </w:p>
    <w:p w:rsidR="00824EE7" w:rsidRPr="00824EE7" w:rsidRDefault="008C051C" w:rsidP="00824EE7">
      <w:pPr>
        <w:numPr>
          <w:ilvl w:val="0"/>
          <w:numId w:val="1"/>
        </w:numPr>
        <w:pBdr>
          <w:top w:val="single" w:sz="6" w:space="22" w:color="58595B"/>
          <w:left w:val="single" w:sz="6" w:space="17" w:color="58595B"/>
          <w:bottom w:val="single" w:sz="6" w:space="21" w:color="58595B"/>
          <w:right w:val="single" w:sz="6" w:space="8" w:color="58595B"/>
        </w:pBdr>
        <w:shd w:val="clear" w:color="auto" w:fill="FFFFFF"/>
        <w:spacing w:after="0" w:line="360" w:lineRule="atLeast"/>
        <w:ind w:left="0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 w:rsidRPr="008C051C"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24EE7" w:rsidRPr="00824EE7" w:rsidRDefault="00824EE7" w:rsidP="00824EE7">
      <w:pPr>
        <w:pBdr>
          <w:top w:val="single" w:sz="6" w:space="22" w:color="58595B"/>
          <w:left w:val="single" w:sz="6" w:space="17" w:color="58595B"/>
          <w:bottom w:val="single" w:sz="6" w:space="21" w:color="58595B"/>
          <w:right w:val="single" w:sz="6" w:space="8" w:color="58595B"/>
        </w:pBdr>
        <w:shd w:val="clear" w:color="auto" w:fill="FFFFFF"/>
        <w:spacing w:after="405" w:line="240" w:lineRule="auto"/>
        <w:outlineLvl w:val="2"/>
        <w:rPr>
          <w:rFonts w:ascii="VTBGroupUI" w:eastAsia="Times New Roman" w:hAnsi="VTBGroupUI" w:cs="Arial"/>
          <w:color w:val="002882"/>
          <w:sz w:val="27"/>
          <w:szCs w:val="27"/>
          <w:lang w:eastAsia="ru-RU"/>
        </w:rPr>
      </w:pPr>
      <w:r w:rsidRPr="00824EE7">
        <w:rPr>
          <w:rFonts w:ascii="VTBGroupUI" w:eastAsia="Times New Roman" w:hAnsi="VTBGroupUI" w:cs="Arial"/>
          <w:color w:val="002882"/>
          <w:sz w:val="27"/>
          <w:szCs w:val="27"/>
          <w:lang w:eastAsia="ru-RU"/>
        </w:rPr>
        <w:t>Налоговый вычет</w:t>
      </w:r>
    </w:p>
    <w:p w:rsidR="00824EE7" w:rsidRPr="003A3288" w:rsidRDefault="00824EE7" w:rsidP="003A3288">
      <w:pPr>
        <w:numPr>
          <w:ilvl w:val="1"/>
          <w:numId w:val="1"/>
        </w:numPr>
        <w:pBdr>
          <w:top w:val="single" w:sz="6" w:space="22" w:color="58595B"/>
          <w:left w:val="single" w:sz="6" w:space="17" w:color="58595B"/>
          <w:bottom w:val="single" w:sz="6" w:space="21" w:color="58595B"/>
          <w:right w:val="single" w:sz="6" w:space="8" w:color="58595B"/>
        </w:pBdr>
        <w:shd w:val="clear" w:color="auto" w:fill="FFFFFF"/>
        <w:spacing w:before="100" w:beforeAutospacing="1" w:after="75" w:line="240" w:lineRule="auto"/>
        <w:ind w:left="0"/>
        <w:rPr>
          <w:rFonts w:ascii="VTBGroupUI" w:eastAsia="Times New Roman" w:hAnsi="VTBGroupUI" w:cs="Arial"/>
          <w:color w:val="58595B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11B1FF"/>
          <w:sz w:val="23"/>
          <w:szCs w:val="23"/>
          <w:lang w:eastAsia="ru-RU"/>
        </w:rPr>
        <w:t>до 52 000 рублей</w:t>
      </w:r>
      <w:r w:rsidRPr="00824EE7">
        <w:rPr>
          <w:rFonts w:ascii="VTBGroupUI" w:eastAsia="Times New Roman" w:hAnsi="VTBGroupUI" w:cs="Arial"/>
          <w:color w:val="58595B"/>
          <w:sz w:val="23"/>
          <w:szCs w:val="23"/>
          <w:lang w:eastAsia="ru-RU"/>
        </w:rPr>
        <w:br/>
        <w:t xml:space="preserve">при сумме личных взносов до 400 000 рублей за каждый календарный год </w:t>
      </w:r>
    </w:p>
    <w:p w:rsidR="00824EE7" w:rsidRPr="00824EE7" w:rsidRDefault="00824EE7" w:rsidP="00824EE7">
      <w:pPr>
        <w:pBdr>
          <w:top w:val="single" w:sz="6" w:space="22" w:color="58595B"/>
          <w:left w:val="single" w:sz="6" w:space="17" w:color="58595B"/>
          <w:bottom w:val="single" w:sz="6" w:space="21" w:color="58595B"/>
          <w:right w:val="single" w:sz="6" w:space="8" w:color="58595B"/>
        </w:pBdr>
        <w:shd w:val="clear" w:color="auto" w:fill="FFFFFF"/>
        <w:spacing w:after="405" w:line="240" w:lineRule="auto"/>
        <w:outlineLvl w:val="2"/>
        <w:rPr>
          <w:rFonts w:ascii="VTBGroupUI" w:eastAsia="Times New Roman" w:hAnsi="VTBGroupUI" w:cs="Arial"/>
          <w:color w:val="002882"/>
          <w:sz w:val="27"/>
          <w:szCs w:val="27"/>
          <w:lang w:eastAsia="ru-RU"/>
        </w:rPr>
      </w:pPr>
      <w:r w:rsidRPr="00824EE7">
        <w:rPr>
          <w:rFonts w:ascii="VTBGroupUI" w:eastAsia="Times New Roman" w:hAnsi="VTBGroupUI" w:cs="Arial"/>
          <w:color w:val="002882"/>
          <w:sz w:val="27"/>
          <w:szCs w:val="27"/>
          <w:lang w:eastAsia="ru-RU"/>
        </w:rPr>
        <w:t>Выбор срока выплат</w:t>
      </w:r>
    </w:p>
    <w:p w:rsidR="00824EE7" w:rsidRPr="00824EE7" w:rsidRDefault="00824EE7" w:rsidP="00824EE7">
      <w:pPr>
        <w:numPr>
          <w:ilvl w:val="1"/>
          <w:numId w:val="1"/>
        </w:numPr>
        <w:pBdr>
          <w:top w:val="single" w:sz="6" w:space="22" w:color="58595B"/>
          <w:left w:val="single" w:sz="6" w:space="17" w:color="58595B"/>
          <w:bottom w:val="single" w:sz="6" w:space="21" w:color="58595B"/>
          <w:right w:val="single" w:sz="6" w:space="8" w:color="58595B"/>
        </w:pBdr>
        <w:shd w:val="clear" w:color="auto" w:fill="FFFFFF"/>
        <w:spacing w:before="100" w:beforeAutospacing="1" w:after="75" w:line="240" w:lineRule="auto"/>
        <w:ind w:left="0"/>
        <w:rPr>
          <w:rFonts w:ascii="VTBGroupUI" w:eastAsia="Times New Roman" w:hAnsi="VTBGroupUI" w:cs="Arial"/>
          <w:color w:val="58595B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58595B"/>
          <w:sz w:val="23"/>
          <w:szCs w:val="23"/>
          <w:lang w:eastAsia="ru-RU"/>
        </w:rPr>
        <w:lastRenderedPageBreak/>
        <w:t xml:space="preserve">выплата при </w:t>
      </w:r>
      <w:r w:rsidRPr="00824EE7">
        <w:rPr>
          <w:rFonts w:ascii="VTBGroupUI" w:eastAsia="Times New Roman" w:hAnsi="VTBGroupUI" w:cs="Arial"/>
          <w:color w:val="11B1FF"/>
          <w:sz w:val="23"/>
          <w:szCs w:val="23"/>
          <w:lang w:eastAsia="ru-RU"/>
        </w:rPr>
        <w:t>особой жизненной ситуации*</w:t>
      </w:r>
      <w:r w:rsidRPr="00824EE7">
        <w:rPr>
          <w:rFonts w:ascii="VTBGroupUI" w:eastAsia="Times New Roman" w:hAnsi="VTBGroupUI" w:cs="Arial"/>
          <w:color w:val="58595B"/>
          <w:sz w:val="23"/>
          <w:szCs w:val="23"/>
          <w:lang w:eastAsia="ru-RU"/>
        </w:rPr>
        <w:t xml:space="preserve"> </w:t>
      </w:r>
    </w:p>
    <w:p w:rsidR="00824EE7" w:rsidRPr="00824EE7" w:rsidRDefault="00824EE7" w:rsidP="00824EE7">
      <w:pPr>
        <w:numPr>
          <w:ilvl w:val="1"/>
          <w:numId w:val="1"/>
        </w:numPr>
        <w:pBdr>
          <w:top w:val="single" w:sz="6" w:space="22" w:color="58595B"/>
          <w:left w:val="single" w:sz="6" w:space="17" w:color="58595B"/>
          <w:bottom w:val="single" w:sz="6" w:space="21" w:color="58595B"/>
          <w:right w:val="single" w:sz="6" w:space="8" w:color="58595B"/>
        </w:pBdr>
        <w:shd w:val="clear" w:color="auto" w:fill="FFFFFF"/>
        <w:spacing w:before="100" w:beforeAutospacing="1" w:after="75" w:line="240" w:lineRule="auto"/>
        <w:ind w:left="0"/>
        <w:rPr>
          <w:rFonts w:ascii="VTBGroupUI" w:eastAsia="Times New Roman" w:hAnsi="VTBGroupUI" w:cs="Arial"/>
          <w:color w:val="58595B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11B1FF"/>
          <w:sz w:val="23"/>
          <w:szCs w:val="23"/>
          <w:lang w:eastAsia="ru-RU"/>
        </w:rPr>
        <w:t>единовременная выплата</w:t>
      </w:r>
      <w:r w:rsidRPr="00824EE7">
        <w:rPr>
          <w:rFonts w:ascii="VTBGroupUI" w:eastAsia="Times New Roman" w:hAnsi="VTBGroupUI" w:cs="Arial"/>
          <w:color w:val="58595B"/>
          <w:sz w:val="23"/>
          <w:szCs w:val="23"/>
          <w:lang w:eastAsia="ru-RU"/>
        </w:rPr>
        <w:t xml:space="preserve"> через 15 лет, вне зависимости от возраста </w:t>
      </w:r>
    </w:p>
    <w:p w:rsidR="00824EE7" w:rsidRPr="00824EE7" w:rsidRDefault="00824EE7" w:rsidP="00824EE7">
      <w:pPr>
        <w:numPr>
          <w:ilvl w:val="1"/>
          <w:numId w:val="1"/>
        </w:numPr>
        <w:pBdr>
          <w:top w:val="single" w:sz="6" w:space="22" w:color="58595B"/>
          <w:left w:val="single" w:sz="6" w:space="17" w:color="58595B"/>
          <w:bottom w:val="single" w:sz="6" w:space="21" w:color="58595B"/>
          <w:right w:val="single" w:sz="6" w:space="8" w:color="58595B"/>
        </w:pBdr>
        <w:shd w:val="clear" w:color="auto" w:fill="FFFFFF"/>
        <w:spacing w:before="100" w:beforeAutospacing="1" w:after="75" w:line="240" w:lineRule="auto"/>
        <w:ind w:left="0"/>
        <w:rPr>
          <w:rFonts w:ascii="VTBGroupUI" w:eastAsia="Times New Roman" w:hAnsi="VTBGroupUI" w:cs="Arial"/>
          <w:color w:val="58595B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11B1FF"/>
          <w:sz w:val="23"/>
          <w:szCs w:val="23"/>
          <w:lang w:eastAsia="ru-RU"/>
        </w:rPr>
        <w:t>срочные выплаты</w:t>
      </w:r>
      <w:r w:rsidRPr="00824EE7">
        <w:rPr>
          <w:rFonts w:ascii="VTBGroupUI" w:eastAsia="Times New Roman" w:hAnsi="VTBGroupUI" w:cs="Arial"/>
          <w:color w:val="58595B"/>
          <w:sz w:val="23"/>
          <w:szCs w:val="23"/>
          <w:lang w:eastAsia="ru-RU"/>
        </w:rPr>
        <w:t xml:space="preserve"> на срок не менее 10 лет </w:t>
      </w:r>
    </w:p>
    <w:p w:rsidR="00824EE7" w:rsidRPr="00824EE7" w:rsidRDefault="00824EE7" w:rsidP="00824EE7">
      <w:pPr>
        <w:numPr>
          <w:ilvl w:val="1"/>
          <w:numId w:val="1"/>
        </w:numPr>
        <w:pBdr>
          <w:top w:val="single" w:sz="6" w:space="22" w:color="58595B"/>
          <w:left w:val="single" w:sz="6" w:space="17" w:color="58595B"/>
          <w:bottom w:val="single" w:sz="6" w:space="21" w:color="58595B"/>
          <w:right w:val="single" w:sz="6" w:space="8" w:color="58595B"/>
        </w:pBdr>
        <w:shd w:val="clear" w:color="auto" w:fill="FFFFFF"/>
        <w:spacing w:before="100" w:beforeAutospacing="1" w:after="75" w:line="240" w:lineRule="auto"/>
        <w:ind w:left="0"/>
        <w:rPr>
          <w:rFonts w:ascii="VTBGroupUI" w:eastAsia="Times New Roman" w:hAnsi="VTBGroupUI" w:cs="Arial"/>
          <w:color w:val="58595B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11B1FF"/>
          <w:sz w:val="23"/>
          <w:szCs w:val="23"/>
          <w:lang w:eastAsia="ru-RU"/>
        </w:rPr>
        <w:t>пожизненные выплаты</w:t>
      </w:r>
      <w:r w:rsidRPr="00824EE7">
        <w:rPr>
          <w:rFonts w:ascii="VTBGroupUI" w:eastAsia="Times New Roman" w:hAnsi="VTBGroupUI" w:cs="Arial"/>
          <w:color w:val="58595B"/>
          <w:sz w:val="23"/>
          <w:szCs w:val="23"/>
          <w:lang w:eastAsia="ru-RU"/>
        </w:rPr>
        <w:t xml:space="preserve"> с ежегодной индексацией** </w:t>
      </w:r>
    </w:p>
    <w:p w:rsidR="00824EE7" w:rsidRPr="00824EE7" w:rsidRDefault="008C051C" w:rsidP="00824EE7">
      <w:pPr>
        <w:numPr>
          <w:ilvl w:val="0"/>
          <w:numId w:val="1"/>
        </w:numPr>
        <w:pBdr>
          <w:top w:val="single" w:sz="6" w:space="22" w:color="58595B"/>
          <w:left w:val="single" w:sz="6" w:space="17" w:color="58595B"/>
          <w:bottom w:val="single" w:sz="6" w:space="21" w:color="58595B"/>
          <w:right w:val="single" w:sz="6" w:space="8" w:color="58595B"/>
        </w:pBdr>
        <w:shd w:val="clear" w:color="auto" w:fill="FFFFFF"/>
        <w:spacing w:after="0" w:line="360" w:lineRule="atLeast"/>
        <w:ind w:left="0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 w:rsidRPr="008C051C"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  <w:pict>
          <v:shape id="_x0000_i1027" type="#_x0000_t75" alt="" style="width:24pt;height:24pt"/>
        </w:pict>
      </w:r>
    </w:p>
    <w:p w:rsidR="00824EE7" w:rsidRPr="00824EE7" w:rsidRDefault="00824EE7" w:rsidP="00824EE7">
      <w:pPr>
        <w:pBdr>
          <w:top w:val="single" w:sz="6" w:space="22" w:color="58595B"/>
          <w:left w:val="single" w:sz="6" w:space="17" w:color="58595B"/>
          <w:bottom w:val="single" w:sz="6" w:space="21" w:color="58595B"/>
          <w:right w:val="single" w:sz="6" w:space="8" w:color="58595B"/>
        </w:pBdr>
        <w:shd w:val="clear" w:color="auto" w:fill="FFFFFF"/>
        <w:spacing w:after="405" w:line="240" w:lineRule="auto"/>
        <w:outlineLvl w:val="2"/>
        <w:rPr>
          <w:rFonts w:ascii="VTBGroupUI" w:eastAsia="Times New Roman" w:hAnsi="VTBGroupUI" w:cs="Arial"/>
          <w:color w:val="002882"/>
          <w:sz w:val="27"/>
          <w:szCs w:val="27"/>
          <w:lang w:eastAsia="ru-RU"/>
        </w:rPr>
      </w:pPr>
      <w:r w:rsidRPr="00824EE7">
        <w:rPr>
          <w:rFonts w:ascii="VTBGroupUI" w:eastAsia="Times New Roman" w:hAnsi="VTBGroupUI" w:cs="Arial"/>
          <w:color w:val="002882"/>
          <w:sz w:val="27"/>
          <w:szCs w:val="27"/>
          <w:lang w:eastAsia="ru-RU"/>
        </w:rPr>
        <w:t>Максимальная защита средств</w:t>
      </w:r>
    </w:p>
    <w:p w:rsidR="00824EE7" w:rsidRPr="00824EE7" w:rsidRDefault="00824EE7" w:rsidP="00824EE7">
      <w:pPr>
        <w:numPr>
          <w:ilvl w:val="1"/>
          <w:numId w:val="1"/>
        </w:numPr>
        <w:pBdr>
          <w:top w:val="single" w:sz="6" w:space="22" w:color="58595B"/>
          <w:left w:val="single" w:sz="6" w:space="17" w:color="58595B"/>
          <w:bottom w:val="single" w:sz="6" w:space="21" w:color="58595B"/>
          <w:right w:val="single" w:sz="6" w:space="8" w:color="58595B"/>
        </w:pBdr>
        <w:shd w:val="clear" w:color="auto" w:fill="FFFFFF"/>
        <w:spacing w:before="100" w:beforeAutospacing="1" w:after="75" w:line="240" w:lineRule="auto"/>
        <w:ind w:left="0"/>
        <w:rPr>
          <w:rFonts w:ascii="VTBGroupUI" w:eastAsia="Times New Roman" w:hAnsi="VTBGroupUI" w:cs="Arial"/>
          <w:color w:val="58595B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11B1FF"/>
          <w:sz w:val="23"/>
          <w:szCs w:val="23"/>
          <w:lang w:eastAsia="ru-RU"/>
        </w:rPr>
        <w:t xml:space="preserve">до 2,8 </w:t>
      </w:r>
      <w:proofErr w:type="spellStart"/>
      <w:proofErr w:type="gramStart"/>
      <w:r w:rsidRPr="00824EE7">
        <w:rPr>
          <w:rFonts w:ascii="VTBGroupUI" w:eastAsia="Times New Roman" w:hAnsi="VTBGroupUI" w:cs="Arial"/>
          <w:color w:val="11B1FF"/>
          <w:sz w:val="23"/>
          <w:szCs w:val="23"/>
          <w:lang w:eastAsia="ru-RU"/>
        </w:rPr>
        <w:t>млн</w:t>
      </w:r>
      <w:proofErr w:type="spellEnd"/>
      <w:proofErr w:type="gramEnd"/>
      <w:r w:rsidRPr="00824EE7">
        <w:rPr>
          <w:rFonts w:ascii="VTBGroupUI" w:eastAsia="Times New Roman" w:hAnsi="VTBGroupUI" w:cs="Arial"/>
          <w:color w:val="11B1FF"/>
          <w:sz w:val="23"/>
          <w:szCs w:val="23"/>
          <w:lang w:eastAsia="ru-RU"/>
        </w:rPr>
        <w:t xml:space="preserve"> рублей</w:t>
      </w:r>
      <w:r w:rsidRPr="00824EE7">
        <w:rPr>
          <w:rFonts w:ascii="VTBGroupUI" w:eastAsia="Times New Roman" w:hAnsi="VTBGroupUI" w:cs="Arial"/>
          <w:color w:val="58595B"/>
          <w:sz w:val="23"/>
          <w:szCs w:val="23"/>
          <w:lang w:eastAsia="ru-RU"/>
        </w:rPr>
        <w:t xml:space="preserve"> застрахованы Агентством по страхованию вкладов </w:t>
      </w:r>
    </w:p>
    <w:p w:rsidR="00824EE7" w:rsidRPr="00824EE7" w:rsidRDefault="00824EE7" w:rsidP="00824EE7">
      <w:pPr>
        <w:numPr>
          <w:ilvl w:val="1"/>
          <w:numId w:val="1"/>
        </w:numPr>
        <w:pBdr>
          <w:top w:val="single" w:sz="6" w:space="22" w:color="58595B"/>
          <w:left w:val="single" w:sz="6" w:space="17" w:color="58595B"/>
          <w:bottom w:val="single" w:sz="6" w:space="21" w:color="58595B"/>
          <w:right w:val="single" w:sz="6" w:space="8" w:color="58595B"/>
        </w:pBdr>
        <w:shd w:val="clear" w:color="auto" w:fill="FFFFFF"/>
        <w:spacing w:before="100" w:beforeAutospacing="1" w:after="75" w:line="240" w:lineRule="auto"/>
        <w:ind w:left="0"/>
        <w:rPr>
          <w:rFonts w:ascii="VTBGroupUI" w:eastAsia="Times New Roman" w:hAnsi="VTBGroupUI" w:cs="Arial"/>
          <w:color w:val="58595B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11B1FF"/>
          <w:sz w:val="23"/>
          <w:szCs w:val="23"/>
          <w:lang w:eastAsia="ru-RU"/>
        </w:rPr>
        <w:t>полное наследование</w:t>
      </w:r>
      <w:r w:rsidRPr="00824EE7">
        <w:rPr>
          <w:rFonts w:ascii="VTBGroupUI" w:eastAsia="Times New Roman" w:hAnsi="VTBGroupUI" w:cs="Arial"/>
          <w:color w:val="58595B"/>
          <w:sz w:val="23"/>
          <w:szCs w:val="23"/>
          <w:lang w:eastAsia="ru-RU"/>
        </w:rPr>
        <w:t xml:space="preserve"> сбережений на этапе накопления или выплат </w:t>
      </w:r>
      <w:r w:rsidRPr="00824EE7">
        <w:rPr>
          <w:rFonts w:ascii="VTBGroupUI" w:eastAsia="Times New Roman" w:hAnsi="VTBGroupUI" w:cs="Arial"/>
          <w:color w:val="58595B"/>
          <w:sz w:val="23"/>
          <w:szCs w:val="23"/>
          <w:lang w:eastAsia="ru-RU"/>
        </w:rPr>
        <w:br/>
        <w:t xml:space="preserve">(кроме уже назначенных пожизненных выплат) </w:t>
      </w:r>
    </w:p>
    <w:p w:rsidR="00824EE7" w:rsidRPr="00824EE7" w:rsidRDefault="00824EE7" w:rsidP="003A3288">
      <w:pPr>
        <w:spacing w:after="0" w:line="240" w:lineRule="auto"/>
        <w:jc w:val="center"/>
        <w:rPr>
          <w:rFonts w:ascii="VTBGroupUI" w:eastAsia="Times New Roman" w:hAnsi="VTBGroupUI" w:cs="Arial"/>
          <w:color w:val="2F3441"/>
          <w:sz w:val="36"/>
          <w:szCs w:val="36"/>
          <w:lang w:eastAsia="ru-RU"/>
        </w:rPr>
      </w:pPr>
      <w:r w:rsidRPr="00824EE7">
        <w:rPr>
          <w:rFonts w:ascii="VTBGroupUI" w:eastAsia="Times New Roman" w:hAnsi="VTBGroupUI" w:cs="Arial"/>
          <w:color w:val="2F3441"/>
          <w:sz w:val="36"/>
          <w:szCs w:val="36"/>
          <w:lang w:eastAsia="ru-RU"/>
        </w:rPr>
        <w:t xml:space="preserve">Увеличивайте свои накопления за счет личных взносов с финансовой поддержкой со стороны государства. </w:t>
      </w:r>
    </w:p>
    <w:p w:rsidR="003A3288" w:rsidRDefault="00824EE7" w:rsidP="003A3288">
      <w:pPr>
        <w:spacing w:after="0" w:line="240" w:lineRule="auto"/>
        <w:jc w:val="center"/>
        <w:rPr>
          <w:rFonts w:ascii="VTBGroupUI" w:eastAsia="Times New Roman" w:hAnsi="VTBGroupUI" w:cs="Arial"/>
          <w:color w:val="002882"/>
          <w:sz w:val="27"/>
          <w:szCs w:val="27"/>
          <w:lang w:eastAsia="ru-RU"/>
        </w:rPr>
      </w:pPr>
      <w:r w:rsidRPr="00824EE7">
        <w:rPr>
          <w:rFonts w:ascii="VTBGroupUI" w:eastAsia="Times New Roman" w:hAnsi="VTBGroupUI" w:cs="Arial"/>
          <w:color w:val="002882"/>
          <w:sz w:val="27"/>
          <w:szCs w:val="27"/>
          <w:lang w:eastAsia="ru-RU"/>
        </w:rPr>
        <w:t xml:space="preserve">Заключите договор долгосрочных сбережений в режиме </w:t>
      </w:r>
      <w:proofErr w:type="spellStart"/>
      <w:r w:rsidRPr="00824EE7">
        <w:rPr>
          <w:rFonts w:ascii="VTBGroupUI" w:eastAsia="Times New Roman" w:hAnsi="VTBGroupUI" w:cs="Arial"/>
          <w:color w:val="002882"/>
          <w:sz w:val="27"/>
          <w:szCs w:val="27"/>
          <w:lang w:eastAsia="ru-RU"/>
        </w:rPr>
        <w:t>онлайн</w:t>
      </w:r>
      <w:proofErr w:type="spellEnd"/>
      <w:r w:rsidRPr="00824EE7">
        <w:rPr>
          <w:rFonts w:ascii="VTBGroupUI" w:eastAsia="Times New Roman" w:hAnsi="VTBGroupUI" w:cs="Arial"/>
          <w:color w:val="002882"/>
          <w:sz w:val="27"/>
          <w:szCs w:val="27"/>
          <w:lang w:eastAsia="ru-RU"/>
        </w:rPr>
        <w:t xml:space="preserve"> </w:t>
      </w:r>
    </w:p>
    <w:p w:rsidR="00824EE7" w:rsidRPr="003A3288" w:rsidRDefault="00824EE7" w:rsidP="003A3288">
      <w:pPr>
        <w:spacing w:after="0" w:line="240" w:lineRule="auto"/>
        <w:rPr>
          <w:rFonts w:ascii="VTBGroupUI" w:eastAsia="Times New Roman" w:hAnsi="VTBGroupUI" w:cs="Arial"/>
          <w:color w:val="002882"/>
          <w:sz w:val="27"/>
          <w:szCs w:val="27"/>
          <w:lang w:eastAsia="ru-RU"/>
        </w:rPr>
      </w:pPr>
      <w:r w:rsidRPr="00824EE7">
        <w:rPr>
          <w:rFonts w:ascii="Arial" w:eastAsia="Times New Roman" w:hAnsi="Arial" w:cs="Arial"/>
          <w:color w:val="FFFFFF"/>
          <w:sz w:val="21"/>
          <w:u w:val="single"/>
          <w:lang w:eastAsia="ru-RU"/>
        </w:rPr>
        <w:t>Заключить договор</w:t>
      </w:r>
      <w:r w:rsidRPr="00824EE7">
        <w:rPr>
          <w:rFonts w:ascii="VTBGroupUI" w:eastAsia="Times New Roman" w:hAnsi="VTBGroupUI" w:cs="Arial"/>
          <w:color w:val="58595B"/>
          <w:sz w:val="21"/>
          <w:szCs w:val="21"/>
          <w:lang w:eastAsia="ru-RU"/>
        </w:rPr>
        <w:t xml:space="preserve">* Оплата дорогостоящего лечения и/или потеря кормильца участника. Перечень видов критических заболеваний, для которых потребуется дорогостоящее лечение, утверждается Правительством Российской Федерации. </w:t>
      </w:r>
      <w:r w:rsidRPr="00824EE7">
        <w:rPr>
          <w:rFonts w:ascii="VTBGroupUI" w:eastAsia="Times New Roman" w:hAnsi="VTBGroupUI" w:cs="Arial"/>
          <w:color w:val="58595B"/>
          <w:sz w:val="21"/>
          <w:szCs w:val="21"/>
          <w:lang w:eastAsia="ru-RU"/>
        </w:rPr>
        <w:br/>
        <w:t>** Если размер пожизненных периодических выплат, в случае их назначения, составит менее 10% прожиточного минимума пенсионера в Российской Федерации, Участнику осуществляется единовременная выплата.</w:t>
      </w:r>
    </w:p>
    <w:p w:rsidR="00824EE7" w:rsidRPr="00824EE7" w:rsidRDefault="00824EE7" w:rsidP="003A3288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24EE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24EE7" w:rsidRPr="00824EE7" w:rsidRDefault="008C051C" w:rsidP="003A3288">
      <w:pPr>
        <w:shd w:val="clear" w:color="auto" w:fill="FFFFFF"/>
        <w:spacing w:after="0" w:line="360" w:lineRule="atLeast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12529"/>
          <w:sz w:val="23"/>
          <w:szCs w:val="23"/>
        </w:rPr>
        <w:object w:dxaOrig="225" w:dyaOrig="225">
          <v:shape id="_x0000_i1057" type="#_x0000_t75" style="width:1in;height:18pt" o:ole="">
            <v:imagedata r:id="rId5" o:title=""/>
          </v:shape>
          <w:control r:id="rId6" w:name="DefaultOcxName" w:shapeid="_x0000_i1057"/>
        </w:object>
      </w:r>
      <w:r w:rsidRPr="00824EE7">
        <w:rPr>
          <w:rFonts w:ascii="VTBGroupUI" w:eastAsia="Times New Roman" w:hAnsi="VTBGroupUI" w:cs="Arial"/>
          <w:color w:val="212529"/>
          <w:sz w:val="23"/>
          <w:szCs w:val="23"/>
        </w:rPr>
        <w:object w:dxaOrig="225" w:dyaOrig="225">
          <v:shape id="_x0000_i1060" type="#_x0000_t75" style="width:1in;height:18pt" o:ole="">
            <v:imagedata r:id="rId7" o:title=""/>
          </v:shape>
          <w:control r:id="rId8" w:name="DefaultOcxName1" w:shapeid="_x0000_i1060"/>
        </w:object>
      </w:r>
    </w:p>
    <w:p w:rsidR="00824EE7" w:rsidRPr="00824EE7" w:rsidRDefault="00824EE7" w:rsidP="003A3288">
      <w:pPr>
        <w:shd w:val="clear" w:color="auto" w:fill="FFFFFF"/>
        <w:spacing w:after="0" w:line="360" w:lineRule="atLeast"/>
        <w:rPr>
          <w:rFonts w:ascii="VTBGroupUI" w:eastAsia="Times New Roman" w:hAnsi="VTBGroupUI" w:cs="Arial"/>
          <w:color w:val="2036A6"/>
          <w:sz w:val="27"/>
          <w:szCs w:val="27"/>
          <w:lang w:eastAsia="ru-RU"/>
        </w:rPr>
      </w:pPr>
      <w:r w:rsidRPr="00824EE7">
        <w:rPr>
          <w:rFonts w:ascii="VTBGroupUI" w:eastAsia="Times New Roman" w:hAnsi="VTBGroupUI" w:cs="Arial"/>
          <w:color w:val="2036A6"/>
          <w:sz w:val="27"/>
          <w:szCs w:val="27"/>
          <w:lang w:eastAsia="ru-RU"/>
        </w:rPr>
        <w:t xml:space="preserve">Калькулятор долгосрочных сбережений </w:t>
      </w:r>
    </w:p>
    <w:p w:rsidR="00824EE7" w:rsidRPr="00824EE7" w:rsidRDefault="00824EE7" w:rsidP="003A3288">
      <w:pPr>
        <w:shd w:val="clear" w:color="auto" w:fill="FFFFFF"/>
        <w:spacing w:after="0" w:line="360" w:lineRule="atLeast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  <w:t xml:space="preserve">Пол </w:t>
      </w:r>
    </w:p>
    <w:p w:rsidR="00824EE7" w:rsidRPr="00824EE7" w:rsidRDefault="008C051C" w:rsidP="003A3288">
      <w:pPr>
        <w:shd w:val="clear" w:color="auto" w:fill="FFFFFF"/>
        <w:spacing w:after="0" w:line="360" w:lineRule="atLeast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12529"/>
          <w:sz w:val="23"/>
          <w:szCs w:val="23"/>
        </w:rPr>
        <w:object w:dxaOrig="225" w:dyaOrig="225">
          <v:shape id="_x0000_i1063" type="#_x0000_t75" style="width:20.25pt;height:17.25pt" o:ole="">
            <v:imagedata r:id="rId9" o:title=""/>
          </v:shape>
          <w:control r:id="rId10" w:name="DefaultOcxName2" w:shapeid="_x0000_i1063"/>
        </w:object>
      </w:r>
      <w:r w:rsidR="00824EE7" w:rsidRPr="00824EE7"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  <w:t>Мужчина</w:t>
      </w:r>
    </w:p>
    <w:p w:rsidR="00824EE7" w:rsidRPr="00824EE7" w:rsidRDefault="008C051C" w:rsidP="003A3288">
      <w:pPr>
        <w:shd w:val="clear" w:color="auto" w:fill="FFFFFF"/>
        <w:spacing w:after="0" w:line="360" w:lineRule="atLeast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12529"/>
          <w:sz w:val="23"/>
          <w:szCs w:val="23"/>
        </w:rPr>
        <w:object w:dxaOrig="225" w:dyaOrig="225">
          <v:shape id="_x0000_i1066" type="#_x0000_t75" style="width:20.25pt;height:17.25pt" o:ole="">
            <v:imagedata r:id="rId11" o:title=""/>
          </v:shape>
          <w:control r:id="rId12" w:name="DefaultOcxName3" w:shapeid="_x0000_i1066"/>
        </w:object>
      </w:r>
      <w:r w:rsidR="00824EE7" w:rsidRPr="00824EE7"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  <w:t>Женщина</w:t>
      </w:r>
    </w:p>
    <w:p w:rsidR="00824EE7" w:rsidRPr="00824EE7" w:rsidRDefault="00824EE7" w:rsidP="003A3288">
      <w:pPr>
        <w:shd w:val="clear" w:color="auto" w:fill="FFFFFF"/>
        <w:spacing w:after="0" w:line="360" w:lineRule="atLeast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  <w:t xml:space="preserve">Ваш возраст, лет </w:t>
      </w:r>
    </w:p>
    <w:p w:rsidR="00824EE7" w:rsidRPr="00824EE7" w:rsidRDefault="008C051C" w:rsidP="003A3288">
      <w:pPr>
        <w:shd w:val="clear" w:color="auto" w:fill="FFFFFF"/>
        <w:spacing w:after="0" w:line="360" w:lineRule="atLeast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12529"/>
          <w:sz w:val="23"/>
          <w:szCs w:val="23"/>
        </w:rPr>
        <w:object w:dxaOrig="225" w:dyaOrig="225">
          <v:shape id="_x0000_i1070" type="#_x0000_t75" style="width:60.75pt;height:18pt" o:ole="">
            <v:imagedata r:id="rId13" o:title=""/>
          </v:shape>
          <w:control r:id="rId14" w:name="DefaultOcxName4" w:shapeid="_x0000_i1070"/>
        </w:object>
      </w:r>
    </w:p>
    <w:p w:rsidR="00824EE7" w:rsidRPr="00824EE7" w:rsidRDefault="00824EE7" w:rsidP="003A3288">
      <w:pPr>
        <w:shd w:val="clear" w:color="auto" w:fill="FFFFFF"/>
        <w:spacing w:after="0" w:line="360" w:lineRule="atLeast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  <w:t xml:space="preserve">Официальный доход, руб./мес. </w:t>
      </w:r>
    </w:p>
    <w:p w:rsidR="00824EE7" w:rsidRPr="00824EE7" w:rsidRDefault="00824EE7" w:rsidP="003A3288">
      <w:pPr>
        <w:shd w:val="clear" w:color="auto" w:fill="FFFFFF"/>
        <w:spacing w:after="0" w:line="270" w:lineRule="atLeast"/>
        <w:textAlignment w:val="baseline"/>
        <w:rPr>
          <w:rFonts w:ascii="VTBGroupUI" w:eastAsia="Times New Roman" w:hAnsi="VTBGroupUI" w:cs="Arial"/>
          <w:vanish/>
          <w:color w:val="2F3441"/>
          <w:sz w:val="20"/>
          <w:szCs w:val="20"/>
          <w:lang w:eastAsia="ru-RU"/>
        </w:rPr>
      </w:pPr>
      <w:r w:rsidRPr="00824EE7">
        <w:rPr>
          <w:rFonts w:ascii="VTBGroupUI" w:eastAsia="Times New Roman" w:hAnsi="VTBGroupUI" w:cs="Arial"/>
          <w:vanish/>
          <w:color w:val="2F3441"/>
          <w:sz w:val="20"/>
          <w:szCs w:val="20"/>
          <w:lang w:eastAsia="ru-RU"/>
        </w:rPr>
        <w:t xml:space="preserve">Размер господдержки (софинансирования) зависит от Вашего официального дохода и не превышает 36 000 рублей в год </w:t>
      </w:r>
    </w:p>
    <w:p w:rsidR="00824EE7" w:rsidRPr="00824EE7" w:rsidRDefault="008C051C" w:rsidP="003A3288">
      <w:pPr>
        <w:shd w:val="clear" w:color="auto" w:fill="FFFFFF"/>
        <w:spacing w:after="0" w:line="360" w:lineRule="atLeast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12529"/>
          <w:sz w:val="23"/>
          <w:szCs w:val="23"/>
        </w:rPr>
        <w:object w:dxaOrig="225" w:dyaOrig="225">
          <v:shape id="_x0000_i1073" type="#_x0000_t75" style="width:124.5pt;height:18pt" o:ole="">
            <v:imagedata r:id="rId15" o:title=""/>
          </v:shape>
          <w:control r:id="rId16" w:name="DefaultOcxName5" w:shapeid="_x0000_i1073"/>
        </w:object>
      </w:r>
    </w:p>
    <w:p w:rsidR="00824EE7" w:rsidRPr="00824EE7" w:rsidRDefault="00824EE7" w:rsidP="003A3288">
      <w:pPr>
        <w:shd w:val="clear" w:color="auto" w:fill="FFFFFF"/>
        <w:spacing w:after="0" w:line="360" w:lineRule="atLeast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  <w:t xml:space="preserve">Первоначальный взнос в ПДС, руб. </w:t>
      </w:r>
    </w:p>
    <w:p w:rsidR="00824EE7" w:rsidRPr="00824EE7" w:rsidRDefault="00824EE7" w:rsidP="003A3288">
      <w:pPr>
        <w:shd w:val="clear" w:color="auto" w:fill="FFFFFF"/>
        <w:spacing w:after="0" w:line="270" w:lineRule="atLeast"/>
        <w:textAlignment w:val="baseline"/>
        <w:rPr>
          <w:rFonts w:ascii="VTBGroupUI" w:eastAsia="Times New Roman" w:hAnsi="VTBGroupUI" w:cs="Arial"/>
          <w:vanish/>
          <w:color w:val="2F3441"/>
          <w:sz w:val="20"/>
          <w:szCs w:val="20"/>
          <w:lang w:eastAsia="ru-RU"/>
        </w:rPr>
      </w:pPr>
      <w:r w:rsidRPr="00824EE7">
        <w:rPr>
          <w:rFonts w:ascii="VTBGroupUI" w:eastAsia="Times New Roman" w:hAnsi="VTBGroupUI" w:cs="Arial"/>
          <w:vanish/>
          <w:color w:val="2F3441"/>
          <w:sz w:val="20"/>
          <w:szCs w:val="20"/>
          <w:lang w:eastAsia="ru-RU"/>
        </w:rPr>
        <w:t xml:space="preserve">Укажите размер первоначального взноса. Минимальный взнос, необходимый для получения господдержки (софинансирования), - от 2 000 в год. Максимальная сумма не ограничена. </w:t>
      </w:r>
    </w:p>
    <w:p w:rsidR="00824EE7" w:rsidRPr="00824EE7" w:rsidRDefault="008C051C" w:rsidP="003A3288">
      <w:pPr>
        <w:shd w:val="clear" w:color="auto" w:fill="FFFFFF"/>
        <w:spacing w:after="0" w:line="360" w:lineRule="atLeast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12529"/>
          <w:sz w:val="23"/>
          <w:szCs w:val="23"/>
        </w:rPr>
        <w:object w:dxaOrig="225" w:dyaOrig="225">
          <v:shape id="_x0000_i1077" type="#_x0000_t75" style="width:60.75pt;height:18pt" o:ole="">
            <v:imagedata r:id="rId17" o:title=""/>
          </v:shape>
          <w:control r:id="rId18" w:name="DefaultOcxName6" w:shapeid="_x0000_i1077"/>
        </w:object>
      </w:r>
    </w:p>
    <w:p w:rsidR="00824EE7" w:rsidRPr="00824EE7" w:rsidRDefault="00824EE7" w:rsidP="003A3288">
      <w:pPr>
        <w:shd w:val="clear" w:color="auto" w:fill="FFFFFF"/>
        <w:spacing w:after="0" w:line="360" w:lineRule="atLeast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  <w:t xml:space="preserve">Периодичность взносов </w:t>
      </w:r>
    </w:p>
    <w:p w:rsidR="00824EE7" w:rsidRPr="00824EE7" w:rsidRDefault="00824EE7" w:rsidP="003A3288">
      <w:pPr>
        <w:shd w:val="clear" w:color="auto" w:fill="FFFFFF"/>
        <w:spacing w:after="0" w:line="270" w:lineRule="atLeast"/>
        <w:textAlignment w:val="baseline"/>
        <w:rPr>
          <w:rFonts w:ascii="VTBGroupUI" w:eastAsia="Times New Roman" w:hAnsi="VTBGroupUI" w:cs="Arial"/>
          <w:vanish/>
          <w:color w:val="2F3441"/>
          <w:sz w:val="20"/>
          <w:szCs w:val="20"/>
          <w:lang w:eastAsia="ru-RU"/>
        </w:rPr>
      </w:pPr>
      <w:r w:rsidRPr="00824EE7">
        <w:rPr>
          <w:rFonts w:ascii="VTBGroupUI" w:eastAsia="Times New Roman" w:hAnsi="VTBGroupUI" w:cs="Arial"/>
          <w:vanish/>
          <w:color w:val="2F3441"/>
          <w:sz w:val="20"/>
          <w:szCs w:val="20"/>
          <w:lang w:eastAsia="ru-RU"/>
        </w:rPr>
        <w:t xml:space="preserve">Укажите планируемую периодичность взносов </w:t>
      </w:r>
    </w:p>
    <w:p w:rsidR="00824EE7" w:rsidRPr="00824EE7" w:rsidRDefault="008C051C" w:rsidP="003A3288">
      <w:pPr>
        <w:shd w:val="clear" w:color="auto" w:fill="FFFFFF"/>
        <w:spacing w:after="0" w:line="360" w:lineRule="atLeast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12529"/>
          <w:sz w:val="23"/>
          <w:szCs w:val="23"/>
        </w:rPr>
        <w:object w:dxaOrig="225" w:dyaOrig="225">
          <v:shape id="_x0000_i1080" type="#_x0000_t75" style="width:93pt;height:18pt" o:ole="">
            <v:imagedata r:id="rId19" o:title=""/>
          </v:shape>
          <w:control r:id="rId20" w:name="DefaultOcxName7" w:shapeid="_x0000_i1080"/>
        </w:object>
      </w:r>
    </w:p>
    <w:p w:rsidR="00824EE7" w:rsidRPr="00824EE7" w:rsidRDefault="00824EE7" w:rsidP="003A3288">
      <w:pPr>
        <w:shd w:val="clear" w:color="auto" w:fill="FFFFFF"/>
        <w:spacing w:after="0" w:line="360" w:lineRule="atLeast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  <w:t xml:space="preserve">Размер </w:t>
      </w:r>
      <w:r w:rsidRPr="00824EE7">
        <w:rPr>
          <w:rFonts w:ascii="VTBGroupUI" w:eastAsia="Times New Roman" w:hAnsi="VTBGroupUI" w:cs="Arial"/>
          <w:color w:val="212529"/>
          <w:sz w:val="23"/>
          <w:lang w:eastAsia="ru-RU"/>
        </w:rPr>
        <w:t>ежемесячного</w:t>
      </w:r>
      <w:r w:rsidRPr="00824EE7"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  <w:t xml:space="preserve"> взноса в ПДС, руб. </w:t>
      </w:r>
    </w:p>
    <w:p w:rsidR="00824EE7" w:rsidRPr="00824EE7" w:rsidRDefault="008C051C" w:rsidP="003A3288">
      <w:pPr>
        <w:shd w:val="clear" w:color="auto" w:fill="FFFFFF"/>
        <w:spacing w:after="0" w:line="360" w:lineRule="atLeast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12529"/>
          <w:sz w:val="23"/>
          <w:szCs w:val="23"/>
        </w:rPr>
        <w:object w:dxaOrig="225" w:dyaOrig="225">
          <v:shape id="_x0000_i1084" type="#_x0000_t75" style="width:60.75pt;height:18pt" o:ole="">
            <v:imagedata r:id="rId21" o:title=""/>
          </v:shape>
          <w:control r:id="rId22" w:name="DefaultOcxName8" w:shapeid="_x0000_i1084"/>
        </w:object>
      </w:r>
    </w:p>
    <w:p w:rsidR="00824EE7" w:rsidRPr="00824EE7" w:rsidRDefault="00824EE7" w:rsidP="003A3288">
      <w:pPr>
        <w:shd w:val="clear" w:color="auto" w:fill="FFFFFF"/>
        <w:spacing w:after="0" w:line="360" w:lineRule="atLeast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  <w:t xml:space="preserve">Период накопления, лет </w:t>
      </w:r>
    </w:p>
    <w:p w:rsidR="00824EE7" w:rsidRPr="00824EE7" w:rsidRDefault="00824EE7" w:rsidP="003A3288">
      <w:pPr>
        <w:shd w:val="clear" w:color="auto" w:fill="FFFFFF"/>
        <w:spacing w:after="0" w:line="270" w:lineRule="atLeast"/>
        <w:textAlignment w:val="baseline"/>
        <w:rPr>
          <w:rFonts w:ascii="VTBGroupUI" w:eastAsia="Times New Roman" w:hAnsi="VTBGroupUI" w:cs="Arial"/>
          <w:vanish/>
          <w:color w:val="2F3441"/>
          <w:sz w:val="20"/>
          <w:szCs w:val="20"/>
          <w:lang w:eastAsia="ru-RU"/>
        </w:rPr>
      </w:pPr>
      <w:r w:rsidRPr="00824EE7">
        <w:rPr>
          <w:rFonts w:ascii="VTBGroupUI" w:eastAsia="Times New Roman" w:hAnsi="VTBGroupUI" w:cs="Arial"/>
          <w:vanish/>
          <w:color w:val="2F3441"/>
          <w:sz w:val="20"/>
          <w:szCs w:val="20"/>
          <w:lang w:eastAsia="ru-RU"/>
        </w:rPr>
        <w:t xml:space="preserve">Укажите планируемый период накопления средств по Программе долгосрочных сбережений (ПДС) </w:t>
      </w:r>
    </w:p>
    <w:p w:rsidR="00824EE7" w:rsidRPr="00824EE7" w:rsidRDefault="008C051C" w:rsidP="003A3288">
      <w:pPr>
        <w:shd w:val="clear" w:color="auto" w:fill="FFFFFF"/>
        <w:spacing w:after="0" w:line="360" w:lineRule="atLeast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12529"/>
          <w:sz w:val="23"/>
          <w:szCs w:val="23"/>
        </w:rPr>
        <w:object w:dxaOrig="225" w:dyaOrig="225">
          <v:shape id="_x0000_i1088" type="#_x0000_t75" style="width:60.75pt;height:18pt" o:ole="">
            <v:imagedata r:id="rId23" o:title=""/>
          </v:shape>
          <w:control r:id="rId24" w:name="DefaultOcxName9" w:shapeid="_x0000_i1088"/>
        </w:object>
      </w:r>
    </w:p>
    <w:p w:rsidR="00824EE7" w:rsidRPr="00824EE7" w:rsidRDefault="00824EE7" w:rsidP="003A3288">
      <w:pPr>
        <w:shd w:val="clear" w:color="auto" w:fill="FFFFFF"/>
        <w:spacing w:after="0" w:line="360" w:lineRule="atLeast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  <w:t xml:space="preserve">Период выплат, лет </w:t>
      </w:r>
    </w:p>
    <w:p w:rsidR="00824EE7" w:rsidRPr="00824EE7" w:rsidRDefault="00824EE7" w:rsidP="003A3288">
      <w:pPr>
        <w:shd w:val="clear" w:color="auto" w:fill="FFFFFF"/>
        <w:spacing w:after="0" w:line="270" w:lineRule="atLeast"/>
        <w:textAlignment w:val="baseline"/>
        <w:rPr>
          <w:rFonts w:ascii="VTBGroupUI" w:eastAsia="Times New Roman" w:hAnsi="VTBGroupUI" w:cs="Arial"/>
          <w:vanish/>
          <w:color w:val="2F3441"/>
          <w:sz w:val="20"/>
          <w:szCs w:val="20"/>
          <w:lang w:eastAsia="ru-RU"/>
        </w:rPr>
      </w:pPr>
      <w:r w:rsidRPr="00824EE7">
        <w:rPr>
          <w:rFonts w:ascii="VTBGroupUI" w:eastAsia="Times New Roman" w:hAnsi="VTBGroupUI" w:cs="Arial"/>
          <w:vanish/>
          <w:color w:val="2F3441"/>
          <w:sz w:val="20"/>
          <w:szCs w:val="20"/>
          <w:lang w:eastAsia="ru-RU"/>
        </w:rPr>
        <w:t xml:space="preserve">Период выплат зависит от возраста вступления в ПДС и суммы накопленных средств. Подробная информация в разделе "Вопросы-ответы" </w:t>
      </w:r>
    </w:p>
    <w:p w:rsidR="00824EE7" w:rsidRPr="00824EE7" w:rsidRDefault="008C051C" w:rsidP="003A3288">
      <w:pPr>
        <w:shd w:val="clear" w:color="auto" w:fill="FFFFFF"/>
        <w:spacing w:after="0" w:line="360" w:lineRule="atLeast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12529"/>
          <w:sz w:val="23"/>
          <w:szCs w:val="23"/>
        </w:rPr>
        <w:object w:dxaOrig="225" w:dyaOrig="225">
          <v:shape id="_x0000_i1092" type="#_x0000_t75" style="width:60.75pt;height:18pt" o:ole="">
            <v:imagedata r:id="rId25" o:title=""/>
          </v:shape>
          <w:control r:id="rId26" w:name="DefaultOcxName10" w:shapeid="_x0000_i1092"/>
        </w:object>
      </w:r>
    </w:p>
    <w:p w:rsidR="00824EE7" w:rsidRPr="00824EE7" w:rsidRDefault="008C051C" w:rsidP="003A3288">
      <w:pPr>
        <w:shd w:val="clear" w:color="auto" w:fill="FFFFFF"/>
        <w:spacing w:after="0" w:line="360" w:lineRule="atLeast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12529"/>
          <w:sz w:val="23"/>
          <w:szCs w:val="23"/>
        </w:rPr>
        <w:object w:dxaOrig="225" w:dyaOrig="225">
          <v:shape id="_x0000_i1095" type="#_x0000_t75" style="width:20.25pt;height:17.25pt" o:ole="">
            <v:imagedata r:id="rId27" o:title=""/>
          </v:shape>
          <w:control r:id="rId28" w:name="DefaultOcxName11" w:shapeid="_x0000_i1095"/>
        </w:object>
      </w:r>
      <w:r w:rsidR="00824EE7" w:rsidRPr="00824EE7">
        <w:rPr>
          <w:rFonts w:ascii="VTBGroupUI" w:eastAsia="Times New Roman" w:hAnsi="VTBGroupUI" w:cs="Arial"/>
          <w:color w:val="212529"/>
          <w:sz w:val="23"/>
          <w:lang w:eastAsia="ru-RU"/>
        </w:rPr>
        <w:t>Перевести в ПДС средства пенсионных накоплений ОПС</w:t>
      </w:r>
      <w:r w:rsidR="00824EE7" w:rsidRPr="00824EE7"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  <w:t xml:space="preserve"> </w:t>
      </w:r>
    </w:p>
    <w:p w:rsidR="00824EE7" w:rsidRPr="00824EE7" w:rsidRDefault="00824EE7" w:rsidP="003A3288">
      <w:pPr>
        <w:shd w:val="clear" w:color="auto" w:fill="FFFFFF"/>
        <w:spacing w:after="0" w:line="270" w:lineRule="atLeast"/>
        <w:textAlignment w:val="baseline"/>
        <w:rPr>
          <w:rFonts w:ascii="VTBGroupUI" w:eastAsia="Times New Roman" w:hAnsi="VTBGroupUI" w:cs="Arial"/>
          <w:vanish/>
          <w:color w:val="2F3441"/>
          <w:sz w:val="20"/>
          <w:szCs w:val="20"/>
          <w:lang w:eastAsia="ru-RU"/>
        </w:rPr>
      </w:pPr>
      <w:r w:rsidRPr="00824EE7">
        <w:rPr>
          <w:rFonts w:ascii="VTBGroupUI" w:eastAsia="Times New Roman" w:hAnsi="VTBGroupUI" w:cs="Arial"/>
          <w:vanish/>
          <w:color w:val="2F3441"/>
          <w:sz w:val="20"/>
          <w:szCs w:val="20"/>
          <w:lang w:eastAsia="ru-RU"/>
        </w:rPr>
        <w:t xml:space="preserve">Вы можете перевести пенсионные накопления обязательного пенсионного страхования в ПДС в виде единовременного взноса </w:t>
      </w:r>
    </w:p>
    <w:p w:rsidR="00824EE7" w:rsidRPr="00824EE7" w:rsidRDefault="00824EE7" w:rsidP="003A3288">
      <w:pPr>
        <w:shd w:val="clear" w:color="auto" w:fill="FFFFFF"/>
        <w:spacing w:after="0" w:line="360" w:lineRule="atLeast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  <w:t xml:space="preserve">Размер пенсионных накоплений, которые будут переведены в ПДС, руб. </w:t>
      </w:r>
    </w:p>
    <w:p w:rsidR="00824EE7" w:rsidRPr="00824EE7" w:rsidRDefault="00824EE7" w:rsidP="003A3288">
      <w:pPr>
        <w:shd w:val="clear" w:color="auto" w:fill="FFFFFF"/>
        <w:spacing w:after="0" w:line="270" w:lineRule="atLeast"/>
        <w:textAlignment w:val="baseline"/>
        <w:rPr>
          <w:rFonts w:ascii="VTBGroupUI" w:eastAsia="Times New Roman" w:hAnsi="VTBGroupUI" w:cs="Arial"/>
          <w:vanish/>
          <w:color w:val="2F3441"/>
          <w:sz w:val="20"/>
          <w:szCs w:val="20"/>
          <w:lang w:eastAsia="ru-RU"/>
        </w:rPr>
      </w:pPr>
      <w:r w:rsidRPr="00824EE7">
        <w:rPr>
          <w:rFonts w:ascii="VTBGroupUI" w:eastAsia="Times New Roman" w:hAnsi="VTBGroupUI" w:cs="Arial"/>
          <w:vanish/>
          <w:color w:val="2F3441"/>
          <w:sz w:val="20"/>
          <w:szCs w:val="20"/>
          <w:lang w:eastAsia="ru-RU"/>
        </w:rPr>
        <w:t xml:space="preserve">Узнать размер пенсионных накоплений по программе обязательного пенсионного страхования можно в личном кабинете на Портале Госуслуг </w:t>
      </w:r>
    </w:p>
    <w:p w:rsidR="00824EE7" w:rsidRPr="00824EE7" w:rsidRDefault="008C051C" w:rsidP="003A3288">
      <w:pPr>
        <w:shd w:val="clear" w:color="auto" w:fill="FFFFFF"/>
        <w:spacing w:after="0" w:line="360" w:lineRule="atLeast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12529"/>
          <w:sz w:val="23"/>
          <w:szCs w:val="23"/>
        </w:rPr>
        <w:object w:dxaOrig="225" w:dyaOrig="225">
          <v:shape id="_x0000_i1099" type="#_x0000_t75" style="width:60.75pt;height:18pt" o:ole="">
            <v:imagedata r:id="rId29" o:title=""/>
          </v:shape>
          <w:control r:id="rId30" w:name="DefaultOcxName12" w:shapeid="_x0000_i1099"/>
        </w:object>
      </w:r>
    </w:p>
    <w:p w:rsidR="00824EE7" w:rsidRPr="00824EE7" w:rsidRDefault="008C051C" w:rsidP="003A3288">
      <w:pPr>
        <w:shd w:val="clear" w:color="auto" w:fill="FFFFFF"/>
        <w:spacing w:after="0" w:line="360" w:lineRule="atLeast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12529"/>
          <w:sz w:val="23"/>
          <w:szCs w:val="23"/>
        </w:rPr>
        <w:object w:dxaOrig="225" w:dyaOrig="225">
          <v:shape id="_x0000_i1102" type="#_x0000_t75" style="width:20.25pt;height:17.25pt" o:ole="">
            <v:imagedata r:id="rId31" o:title=""/>
          </v:shape>
          <w:control r:id="rId32" w:name="DefaultOcxName13" w:shapeid="_x0000_i1102"/>
        </w:object>
      </w:r>
      <w:r w:rsidR="00824EE7" w:rsidRPr="00824EE7"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  <w:t xml:space="preserve">Использовать налоговый вычет для взносов в ПДС </w:t>
      </w:r>
    </w:p>
    <w:p w:rsidR="00824EE7" w:rsidRPr="00824EE7" w:rsidRDefault="00824EE7" w:rsidP="003A3288">
      <w:pPr>
        <w:shd w:val="clear" w:color="auto" w:fill="FFFFFF"/>
        <w:spacing w:after="0" w:line="270" w:lineRule="atLeast"/>
        <w:textAlignment w:val="baseline"/>
        <w:rPr>
          <w:rFonts w:ascii="VTBGroupUI" w:eastAsia="Times New Roman" w:hAnsi="VTBGroupUI" w:cs="Arial"/>
          <w:vanish/>
          <w:color w:val="2F3441"/>
          <w:sz w:val="20"/>
          <w:szCs w:val="20"/>
          <w:lang w:eastAsia="ru-RU"/>
        </w:rPr>
      </w:pPr>
      <w:r w:rsidRPr="00824EE7">
        <w:rPr>
          <w:rFonts w:ascii="VTBGroupUI" w:eastAsia="Times New Roman" w:hAnsi="VTBGroupUI" w:cs="Arial"/>
          <w:vanish/>
          <w:color w:val="2F3441"/>
          <w:sz w:val="20"/>
          <w:szCs w:val="20"/>
          <w:lang w:eastAsia="ru-RU"/>
        </w:rPr>
        <w:t xml:space="preserve">Вы можете использовать средства, полученные от возврата налогового вычета (НДФЛ - 13% от суммы взносов, но не более 52 000 рублей в год), в качестве взносов в ПДС </w:t>
      </w:r>
    </w:p>
    <w:p w:rsidR="00824EE7" w:rsidRPr="00824EE7" w:rsidRDefault="00824EE7" w:rsidP="003A3288">
      <w:pPr>
        <w:shd w:val="clear" w:color="auto" w:fill="FFFFFF"/>
        <w:spacing w:after="0" w:line="240" w:lineRule="atLeast"/>
        <w:rPr>
          <w:rFonts w:ascii="VTBGroupUI" w:eastAsia="Times New Roman" w:hAnsi="VTBGroupUI" w:cs="Arial"/>
          <w:color w:val="8C919C"/>
          <w:sz w:val="20"/>
          <w:szCs w:val="20"/>
          <w:lang w:eastAsia="ru-RU"/>
        </w:rPr>
      </w:pPr>
      <w:r w:rsidRPr="00824EE7">
        <w:rPr>
          <w:rFonts w:ascii="VTBGroupUI" w:eastAsia="Times New Roman" w:hAnsi="VTBGroupUI" w:cs="Arial"/>
          <w:color w:val="8C919C"/>
          <w:sz w:val="20"/>
          <w:szCs w:val="20"/>
          <w:lang w:eastAsia="ru-RU"/>
        </w:rPr>
        <w:t xml:space="preserve">Датой вступления в ПДС считается текущая дата </w:t>
      </w:r>
    </w:p>
    <w:p w:rsidR="00824EE7" w:rsidRPr="00824EE7" w:rsidRDefault="008C051C" w:rsidP="003A3288">
      <w:pPr>
        <w:shd w:val="clear" w:color="auto" w:fill="FFFFFF"/>
        <w:spacing w:after="0" w:line="240" w:lineRule="auto"/>
        <w:rPr>
          <w:rFonts w:ascii="VTBGroupUI" w:eastAsia="Times New Roman" w:hAnsi="VTBGroupUI" w:cs="Arial"/>
          <w:color w:val="8C919C"/>
          <w:sz w:val="2"/>
          <w:szCs w:val="2"/>
          <w:lang w:eastAsia="ru-RU"/>
        </w:rPr>
      </w:pPr>
      <w:hyperlink r:id="rId33" w:anchor="npo_calc_comment" w:history="1">
        <w:r w:rsidR="00824EE7" w:rsidRPr="00824EE7">
          <w:rPr>
            <w:rFonts w:ascii="Times New Roman" w:eastAsia="Times New Roman" w:hAnsi="Times New Roman" w:cs="Arial"/>
            <w:color w:val="12299F"/>
            <w:sz w:val="33"/>
            <w:u w:val="single"/>
            <w:lang w:eastAsia="ru-RU"/>
          </w:rPr>
          <w:t xml:space="preserve">Калькулятор производит ориентировочный расчет эффективности участия в программе долгосрочных сбережений </w:t>
        </w:r>
      </w:hyperlink>
    </w:p>
    <w:p w:rsidR="00824EE7" w:rsidRPr="00824EE7" w:rsidRDefault="00824EE7" w:rsidP="003A3288">
      <w:pPr>
        <w:shd w:val="clear" w:color="auto" w:fill="FFFFFF"/>
        <w:spacing w:after="0" w:line="480" w:lineRule="atLeast"/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</w:pPr>
      <w:proofErr w:type="gramStart"/>
      <w:r w:rsidRPr="00824EE7"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  <w:t>Ориентировочный расчет подготовлен на основе средней доходности от размещения средств пенсионных резервов (сбалансированный инвестиционный портфель), распределенной на счета клиентов АО НПФ ВТБ Пенсионный фонд — вкладчиков и участников программ НПО за 2009-2023 гг. Используемые в расчете показатели доходности АО НПФ ВТБ Пенсионный фонд не являются прогнозом относительно финансовых результатов будущей инвестиционной деятельности фонда и применяются исключительно в целях расчета ориентировочного размера</w:t>
      </w:r>
      <w:proofErr w:type="gramEnd"/>
      <w:r w:rsidRPr="00824EE7"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  <w:t xml:space="preserve"> долгосрочных сбережений. Государство не гарантирует доходности от размещения пенсионных резервов. Доход от размещения пенсионных резервов может увеличиваться или уменьшаться, результаты инвестирования в прошлом не определяют доходов в будущем. </w:t>
      </w:r>
    </w:p>
    <w:p w:rsidR="00824EE7" w:rsidRPr="00824EE7" w:rsidRDefault="00824EE7" w:rsidP="003A3288">
      <w:pPr>
        <w:shd w:val="clear" w:color="auto" w:fill="F0F2F8"/>
        <w:spacing w:after="0" w:line="375" w:lineRule="atLeast"/>
        <w:rPr>
          <w:rFonts w:ascii="VTBGroupUI" w:eastAsia="Times New Roman" w:hAnsi="VTBGroupUI" w:cs="Arial"/>
          <w:color w:val="2036A6"/>
          <w:sz w:val="27"/>
          <w:szCs w:val="27"/>
          <w:lang w:eastAsia="ru-RU"/>
        </w:rPr>
      </w:pPr>
      <w:r w:rsidRPr="00824EE7">
        <w:rPr>
          <w:rFonts w:ascii="VTBGroupUI" w:eastAsia="Times New Roman" w:hAnsi="VTBGroupUI" w:cs="Arial"/>
          <w:color w:val="2036A6"/>
          <w:sz w:val="27"/>
          <w:lang w:eastAsia="ru-RU"/>
        </w:rPr>
        <w:t>Ваши долгосрочные сбережения</w:t>
      </w:r>
    </w:p>
    <w:p w:rsidR="00824EE7" w:rsidRPr="00824EE7" w:rsidRDefault="00824EE7" w:rsidP="003A3288">
      <w:pPr>
        <w:shd w:val="clear" w:color="auto" w:fill="F0F2F8"/>
        <w:spacing w:after="0" w:line="360" w:lineRule="atLeast"/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  <w:t xml:space="preserve">Введите ваши данные, чтобы рассчитать размер накоплений </w:t>
      </w:r>
    </w:p>
    <w:p w:rsidR="00824EE7" w:rsidRPr="00824EE7" w:rsidRDefault="00824EE7" w:rsidP="003A3288">
      <w:pPr>
        <w:shd w:val="clear" w:color="auto" w:fill="F0F2F8"/>
        <w:spacing w:after="0" w:line="360" w:lineRule="atLeast"/>
        <w:jc w:val="center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  <w:t xml:space="preserve">Рассчитать </w:t>
      </w:r>
    </w:p>
    <w:p w:rsidR="00824EE7" w:rsidRPr="00824EE7" w:rsidRDefault="00824EE7" w:rsidP="003A328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24EE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24EE7" w:rsidRPr="00824EE7" w:rsidRDefault="00824EE7" w:rsidP="003A3288">
      <w:pPr>
        <w:spacing w:after="0" w:line="450" w:lineRule="atLeast"/>
        <w:outlineLvl w:val="1"/>
        <w:rPr>
          <w:rFonts w:ascii="VTBGroupUI" w:eastAsia="Times New Roman" w:hAnsi="VTBGroupUI" w:cs="Arial"/>
          <w:vanish/>
          <w:color w:val="2F3441"/>
          <w:sz w:val="45"/>
          <w:szCs w:val="45"/>
          <w:lang w:eastAsia="ru-RU"/>
        </w:rPr>
      </w:pPr>
      <w:r w:rsidRPr="00824EE7">
        <w:rPr>
          <w:rFonts w:ascii="VTBGroupUI" w:eastAsia="Times New Roman" w:hAnsi="VTBGroupUI" w:cs="Arial"/>
          <w:vanish/>
          <w:color w:val="2F3441"/>
          <w:sz w:val="45"/>
          <w:szCs w:val="45"/>
          <w:lang w:eastAsia="ru-RU"/>
        </w:rPr>
        <w:t>Результат расчета</w:t>
      </w:r>
    </w:p>
    <w:p w:rsidR="00824EE7" w:rsidRPr="00824EE7" w:rsidRDefault="00824EE7" w:rsidP="003A3288">
      <w:pPr>
        <w:shd w:val="clear" w:color="auto" w:fill="2D41AB"/>
        <w:spacing w:after="0" w:line="240" w:lineRule="auto"/>
        <w:rPr>
          <w:rFonts w:ascii="VTBGroupUI" w:eastAsia="Times New Roman" w:hAnsi="VTBGroupUI" w:cs="Arial"/>
          <w:vanish/>
          <w:color w:val="FFFFFF"/>
          <w:sz w:val="105"/>
          <w:szCs w:val="105"/>
          <w:lang w:eastAsia="ru-RU"/>
        </w:rPr>
      </w:pPr>
      <w:r w:rsidRPr="00824EE7">
        <w:rPr>
          <w:rFonts w:ascii="VTBGroupUI" w:eastAsia="Times New Roman" w:hAnsi="VTBGroupUI" w:cs="Arial"/>
          <w:vanish/>
          <w:color w:val="FFFFFF"/>
          <w:sz w:val="105"/>
          <w:lang w:eastAsia="ru-RU"/>
        </w:rPr>
        <w:t>0</w:t>
      </w:r>
      <w:r w:rsidRPr="00824EE7">
        <w:rPr>
          <w:rFonts w:ascii="VTBGroupUI" w:eastAsia="Times New Roman" w:hAnsi="VTBGroupUI" w:cs="Arial"/>
          <w:vanish/>
          <w:color w:val="FFFFFF"/>
          <w:sz w:val="105"/>
          <w:szCs w:val="105"/>
          <w:lang w:eastAsia="ru-RU"/>
        </w:rPr>
        <w:t xml:space="preserve"> ₽ </w:t>
      </w:r>
    </w:p>
    <w:p w:rsidR="00824EE7" w:rsidRPr="00824EE7" w:rsidRDefault="00824EE7" w:rsidP="003A3288">
      <w:pPr>
        <w:shd w:val="clear" w:color="auto" w:fill="2D41AB"/>
        <w:spacing w:after="0" w:line="240" w:lineRule="auto"/>
        <w:rPr>
          <w:rFonts w:ascii="VTBGroupUI" w:eastAsia="Times New Roman" w:hAnsi="VTBGroupUI" w:cs="Arial"/>
          <w:vanish/>
          <w:color w:val="FFFFFF"/>
          <w:sz w:val="27"/>
          <w:szCs w:val="27"/>
          <w:lang w:eastAsia="ru-RU"/>
        </w:rPr>
      </w:pPr>
      <w:r w:rsidRPr="00824EE7">
        <w:rPr>
          <w:rFonts w:ascii="VTBGroupUI" w:eastAsia="Times New Roman" w:hAnsi="VTBGroupUI" w:cs="Arial"/>
          <w:vanish/>
          <w:color w:val="FFFFFF"/>
          <w:sz w:val="27"/>
          <w:szCs w:val="27"/>
          <w:lang w:eastAsia="ru-RU"/>
        </w:rPr>
        <w:t>Сумма накоплений</w:t>
      </w:r>
    </w:p>
    <w:p w:rsidR="00824EE7" w:rsidRPr="00824EE7" w:rsidRDefault="00824EE7" w:rsidP="003A3288">
      <w:pPr>
        <w:shd w:val="clear" w:color="auto" w:fill="2D41AB"/>
        <w:spacing w:after="0" w:line="240" w:lineRule="auto"/>
        <w:rPr>
          <w:rFonts w:ascii="VTBGroupUI" w:eastAsia="Times New Roman" w:hAnsi="VTBGroupUI" w:cs="Arial"/>
          <w:vanish/>
          <w:color w:val="FFFFFF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vanish/>
          <w:color w:val="FFFFFF"/>
          <w:sz w:val="23"/>
          <w:szCs w:val="23"/>
          <w:lang w:eastAsia="ru-RU"/>
        </w:rPr>
        <w:t xml:space="preserve">Вы сможете получить налоговый вычет с суммы личных взносов по договору долгосрочных сбережений на сумму </w:t>
      </w:r>
      <w:r w:rsidRPr="00824EE7">
        <w:rPr>
          <w:rFonts w:ascii="VTBGroupUI" w:eastAsia="Times New Roman" w:hAnsi="VTBGroupUI" w:cs="Arial"/>
          <w:vanish/>
          <w:color w:val="FFFFFF"/>
          <w:sz w:val="23"/>
          <w:lang w:eastAsia="ru-RU"/>
        </w:rPr>
        <w:t>0</w:t>
      </w:r>
      <w:r w:rsidRPr="00824EE7">
        <w:rPr>
          <w:rFonts w:ascii="VTBGroupUI" w:eastAsia="Times New Roman" w:hAnsi="VTBGroupUI" w:cs="Arial"/>
          <w:vanish/>
          <w:color w:val="FFFFFF"/>
          <w:sz w:val="23"/>
          <w:szCs w:val="23"/>
          <w:lang w:eastAsia="ru-RU"/>
        </w:rPr>
        <w:t xml:space="preserve"> ₽ </w:t>
      </w:r>
    </w:p>
    <w:p w:rsidR="00824EE7" w:rsidRPr="00824EE7" w:rsidRDefault="00824EE7" w:rsidP="003A3288">
      <w:pPr>
        <w:spacing w:after="0" w:line="510" w:lineRule="atLeast"/>
        <w:outlineLvl w:val="2"/>
        <w:rPr>
          <w:rFonts w:ascii="VTBGroupUI" w:eastAsia="Times New Roman" w:hAnsi="VTBGroupUI" w:cs="Arial"/>
          <w:vanish/>
          <w:color w:val="2F3441"/>
          <w:spacing w:val="6"/>
          <w:sz w:val="32"/>
          <w:szCs w:val="32"/>
          <w:lang w:eastAsia="ru-RU"/>
        </w:rPr>
      </w:pPr>
      <w:r w:rsidRPr="00824EE7">
        <w:rPr>
          <w:rFonts w:ascii="VTBGroupUI" w:eastAsia="Times New Roman" w:hAnsi="VTBGroupUI" w:cs="Arial"/>
          <w:vanish/>
          <w:color w:val="2F3441"/>
          <w:spacing w:val="6"/>
          <w:sz w:val="32"/>
          <w:szCs w:val="32"/>
          <w:lang w:eastAsia="ru-RU"/>
        </w:rPr>
        <w:t>Из чего состоит сумма накоплений?</w:t>
      </w:r>
    </w:p>
    <w:p w:rsidR="00824EE7" w:rsidRPr="00824EE7" w:rsidRDefault="00824EE7" w:rsidP="003A3288">
      <w:pPr>
        <w:shd w:val="clear" w:color="auto" w:fill="EFF2F7"/>
        <w:spacing w:after="0" w:line="510" w:lineRule="atLeast"/>
        <w:rPr>
          <w:rFonts w:ascii="VTBGroupUI" w:eastAsia="Times New Roman" w:hAnsi="VTBGroupUI" w:cs="Arial"/>
          <w:vanish/>
          <w:color w:val="2F3441"/>
          <w:spacing w:val="5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vanish/>
          <w:color w:val="2F3441"/>
          <w:spacing w:val="5"/>
          <w:sz w:val="23"/>
          <w:szCs w:val="23"/>
          <w:lang w:eastAsia="ru-RU"/>
        </w:rPr>
        <w:t xml:space="preserve">Сумма личных взносов </w:t>
      </w:r>
    </w:p>
    <w:p w:rsidR="00824EE7" w:rsidRPr="00824EE7" w:rsidRDefault="00824EE7" w:rsidP="003A3288">
      <w:pPr>
        <w:shd w:val="clear" w:color="auto" w:fill="EFF2F7"/>
        <w:spacing w:after="0" w:line="270" w:lineRule="atLeast"/>
        <w:textAlignment w:val="baseline"/>
        <w:rPr>
          <w:rFonts w:ascii="VTBGroupUI" w:eastAsia="Times New Roman" w:hAnsi="VTBGroupUI" w:cs="Arial"/>
          <w:vanish/>
          <w:color w:val="2F3441"/>
          <w:spacing w:val="5"/>
          <w:sz w:val="20"/>
          <w:szCs w:val="20"/>
          <w:lang w:eastAsia="ru-RU"/>
        </w:rPr>
      </w:pPr>
      <w:r w:rsidRPr="00824EE7">
        <w:rPr>
          <w:rFonts w:ascii="VTBGroupUI" w:eastAsia="Times New Roman" w:hAnsi="VTBGroupUI" w:cs="Arial"/>
          <w:vanish/>
          <w:color w:val="2F3441"/>
          <w:spacing w:val="5"/>
          <w:sz w:val="20"/>
          <w:szCs w:val="20"/>
          <w:lang w:eastAsia="ru-RU"/>
        </w:rPr>
        <w:t xml:space="preserve">Сумма личных взносов за период участия в программе </w:t>
      </w:r>
    </w:p>
    <w:p w:rsidR="00824EE7" w:rsidRPr="00824EE7" w:rsidRDefault="00824EE7" w:rsidP="003A3288">
      <w:pPr>
        <w:shd w:val="clear" w:color="auto" w:fill="EFF2F7"/>
        <w:spacing w:after="0" w:line="510" w:lineRule="atLeast"/>
        <w:rPr>
          <w:rFonts w:ascii="VTBGroupUI" w:eastAsia="Times New Roman" w:hAnsi="VTBGroupUI" w:cs="Arial"/>
          <w:vanish/>
          <w:color w:val="2D41AB"/>
          <w:spacing w:val="5"/>
          <w:sz w:val="32"/>
          <w:szCs w:val="32"/>
          <w:lang w:eastAsia="ru-RU"/>
        </w:rPr>
      </w:pPr>
      <w:r w:rsidRPr="00824EE7">
        <w:rPr>
          <w:rFonts w:ascii="VTBGroupUI" w:eastAsia="Times New Roman" w:hAnsi="VTBGroupUI" w:cs="Arial"/>
          <w:vanish/>
          <w:color w:val="2D41AB"/>
          <w:spacing w:val="5"/>
          <w:sz w:val="32"/>
          <w:lang w:eastAsia="ru-RU"/>
        </w:rPr>
        <w:t>0</w:t>
      </w:r>
      <w:r w:rsidRPr="00824EE7">
        <w:rPr>
          <w:rFonts w:ascii="VTBGroupUI" w:eastAsia="Times New Roman" w:hAnsi="VTBGroupUI" w:cs="Arial"/>
          <w:vanish/>
          <w:color w:val="2D41AB"/>
          <w:spacing w:val="5"/>
          <w:sz w:val="32"/>
          <w:szCs w:val="32"/>
          <w:lang w:eastAsia="ru-RU"/>
        </w:rPr>
        <w:t xml:space="preserve"> ₽ </w:t>
      </w:r>
    </w:p>
    <w:p w:rsidR="00824EE7" w:rsidRPr="00824EE7" w:rsidRDefault="00824EE7" w:rsidP="003A3288">
      <w:pPr>
        <w:shd w:val="clear" w:color="auto" w:fill="EFF2F7"/>
        <w:spacing w:after="0" w:line="510" w:lineRule="atLeast"/>
        <w:rPr>
          <w:rFonts w:ascii="VTBGroupUI" w:eastAsia="Times New Roman" w:hAnsi="VTBGroupUI" w:cs="Arial"/>
          <w:vanish/>
          <w:color w:val="2F3441"/>
          <w:spacing w:val="5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vanish/>
          <w:color w:val="2F3441"/>
          <w:spacing w:val="5"/>
          <w:sz w:val="23"/>
          <w:szCs w:val="23"/>
          <w:lang w:eastAsia="ru-RU"/>
        </w:rPr>
        <w:t xml:space="preserve">Софинансирование государства </w:t>
      </w:r>
    </w:p>
    <w:p w:rsidR="00824EE7" w:rsidRPr="00824EE7" w:rsidRDefault="00824EE7" w:rsidP="003A3288">
      <w:pPr>
        <w:shd w:val="clear" w:color="auto" w:fill="EFF2F7"/>
        <w:spacing w:after="0" w:line="270" w:lineRule="atLeast"/>
        <w:textAlignment w:val="baseline"/>
        <w:rPr>
          <w:rFonts w:ascii="VTBGroupUI" w:eastAsia="Times New Roman" w:hAnsi="VTBGroupUI" w:cs="Arial"/>
          <w:vanish/>
          <w:color w:val="2F3441"/>
          <w:spacing w:val="5"/>
          <w:sz w:val="20"/>
          <w:szCs w:val="20"/>
          <w:lang w:eastAsia="ru-RU"/>
        </w:rPr>
      </w:pPr>
      <w:r w:rsidRPr="00824EE7">
        <w:rPr>
          <w:rFonts w:ascii="VTBGroupUI" w:eastAsia="Times New Roman" w:hAnsi="VTBGroupUI" w:cs="Arial"/>
          <w:vanish/>
          <w:color w:val="2F3441"/>
          <w:spacing w:val="5"/>
          <w:sz w:val="20"/>
          <w:szCs w:val="20"/>
          <w:lang w:eastAsia="ru-RU"/>
        </w:rPr>
        <w:t xml:space="preserve">Если минимальный личный взнос превысил 2 000 рублей в год </w:t>
      </w:r>
    </w:p>
    <w:p w:rsidR="00824EE7" w:rsidRPr="00824EE7" w:rsidRDefault="00824EE7" w:rsidP="003A3288">
      <w:pPr>
        <w:shd w:val="clear" w:color="auto" w:fill="EFF2F7"/>
        <w:spacing w:after="0" w:line="510" w:lineRule="atLeast"/>
        <w:rPr>
          <w:rFonts w:ascii="VTBGroupUI" w:eastAsia="Times New Roman" w:hAnsi="VTBGroupUI" w:cs="Arial"/>
          <w:vanish/>
          <w:color w:val="2D41AB"/>
          <w:spacing w:val="5"/>
          <w:sz w:val="32"/>
          <w:szCs w:val="32"/>
          <w:lang w:eastAsia="ru-RU"/>
        </w:rPr>
      </w:pPr>
      <w:r w:rsidRPr="00824EE7">
        <w:rPr>
          <w:rFonts w:ascii="VTBGroupUI" w:eastAsia="Times New Roman" w:hAnsi="VTBGroupUI" w:cs="Arial"/>
          <w:vanish/>
          <w:color w:val="2D41AB"/>
          <w:spacing w:val="5"/>
          <w:sz w:val="32"/>
          <w:lang w:eastAsia="ru-RU"/>
        </w:rPr>
        <w:t>0</w:t>
      </w:r>
      <w:r w:rsidRPr="00824EE7">
        <w:rPr>
          <w:rFonts w:ascii="VTBGroupUI" w:eastAsia="Times New Roman" w:hAnsi="VTBGroupUI" w:cs="Arial"/>
          <w:vanish/>
          <w:color w:val="2D41AB"/>
          <w:spacing w:val="5"/>
          <w:sz w:val="32"/>
          <w:szCs w:val="32"/>
          <w:lang w:eastAsia="ru-RU"/>
        </w:rPr>
        <w:t xml:space="preserve"> ₽ </w:t>
      </w:r>
    </w:p>
    <w:p w:rsidR="00824EE7" w:rsidRPr="00824EE7" w:rsidRDefault="00824EE7" w:rsidP="003A3288">
      <w:pPr>
        <w:shd w:val="clear" w:color="auto" w:fill="EFF2F7"/>
        <w:spacing w:after="0" w:line="510" w:lineRule="atLeast"/>
        <w:rPr>
          <w:rFonts w:ascii="VTBGroupUI" w:eastAsia="Times New Roman" w:hAnsi="VTBGroupUI" w:cs="Arial"/>
          <w:vanish/>
          <w:color w:val="2F3441"/>
          <w:spacing w:val="5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vanish/>
          <w:color w:val="2F3441"/>
          <w:spacing w:val="5"/>
          <w:sz w:val="23"/>
          <w:szCs w:val="23"/>
          <w:lang w:eastAsia="ru-RU"/>
        </w:rPr>
        <w:t xml:space="preserve">Инвестиционный доход </w:t>
      </w:r>
    </w:p>
    <w:p w:rsidR="00824EE7" w:rsidRPr="00824EE7" w:rsidRDefault="00824EE7" w:rsidP="003A3288">
      <w:pPr>
        <w:shd w:val="clear" w:color="auto" w:fill="EFF2F7"/>
        <w:spacing w:after="0" w:line="270" w:lineRule="atLeast"/>
        <w:textAlignment w:val="baseline"/>
        <w:rPr>
          <w:rFonts w:ascii="VTBGroupUI" w:eastAsia="Times New Roman" w:hAnsi="VTBGroupUI" w:cs="Arial"/>
          <w:vanish/>
          <w:color w:val="2F3441"/>
          <w:spacing w:val="5"/>
          <w:sz w:val="20"/>
          <w:szCs w:val="20"/>
          <w:lang w:eastAsia="ru-RU"/>
        </w:rPr>
      </w:pPr>
      <w:r w:rsidRPr="00824EE7">
        <w:rPr>
          <w:rFonts w:ascii="VTBGroupUI" w:eastAsia="Times New Roman" w:hAnsi="VTBGroupUI" w:cs="Arial"/>
          <w:vanish/>
          <w:color w:val="2F3441"/>
          <w:spacing w:val="5"/>
          <w:sz w:val="20"/>
          <w:szCs w:val="20"/>
          <w:lang w:eastAsia="ru-RU"/>
        </w:rPr>
        <w:t xml:space="preserve">В расчете использована средняя доходность, начисленная на счета клиентов в рамках сбалансированного инвестиционного портфеля за период 2009-2023 гг. </w:t>
      </w:r>
    </w:p>
    <w:p w:rsidR="00824EE7" w:rsidRPr="00824EE7" w:rsidRDefault="00824EE7" w:rsidP="003A3288">
      <w:pPr>
        <w:shd w:val="clear" w:color="auto" w:fill="EFF2F7"/>
        <w:spacing w:after="0" w:line="510" w:lineRule="atLeast"/>
        <w:rPr>
          <w:rFonts w:ascii="VTBGroupUI" w:eastAsia="Times New Roman" w:hAnsi="VTBGroupUI" w:cs="Arial"/>
          <w:vanish/>
          <w:color w:val="2D41AB"/>
          <w:spacing w:val="5"/>
          <w:sz w:val="32"/>
          <w:szCs w:val="32"/>
          <w:lang w:eastAsia="ru-RU"/>
        </w:rPr>
      </w:pPr>
      <w:r w:rsidRPr="00824EE7">
        <w:rPr>
          <w:rFonts w:ascii="VTBGroupUI" w:eastAsia="Times New Roman" w:hAnsi="VTBGroupUI" w:cs="Arial"/>
          <w:vanish/>
          <w:color w:val="2D41AB"/>
          <w:spacing w:val="5"/>
          <w:sz w:val="32"/>
          <w:lang w:eastAsia="ru-RU"/>
        </w:rPr>
        <w:t>0</w:t>
      </w:r>
      <w:r w:rsidRPr="00824EE7">
        <w:rPr>
          <w:rFonts w:ascii="VTBGroupUI" w:eastAsia="Times New Roman" w:hAnsi="VTBGroupUI" w:cs="Arial"/>
          <w:vanish/>
          <w:color w:val="2D41AB"/>
          <w:spacing w:val="5"/>
          <w:sz w:val="32"/>
          <w:szCs w:val="32"/>
          <w:lang w:eastAsia="ru-RU"/>
        </w:rPr>
        <w:t xml:space="preserve"> ₽ </w:t>
      </w:r>
    </w:p>
    <w:p w:rsidR="00824EE7" w:rsidRPr="00824EE7" w:rsidRDefault="00824EE7" w:rsidP="003A3288">
      <w:pPr>
        <w:shd w:val="clear" w:color="auto" w:fill="EFF2F7"/>
        <w:spacing w:after="0" w:line="510" w:lineRule="atLeast"/>
        <w:rPr>
          <w:rFonts w:ascii="VTBGroupUI" w:eastAsia="Times New Roman" w:hAnsi="VTBGroupUI" w:cs="Arial"/>
          <w:vanish/>
          <w:color w:val="2F3441"/>
          <w:spacing w:val="5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vanish/>
          <w:color w:val="2F3441"/>
          <w:spacing w:val="5"/>
          <w:sz w:val="23"/>
          <w:szCs w:val="23"/>
          <w:lang w:eastAsia="ru-RU"/>
        </w:rPr>
        <w:t xml:space="preserve">Сумма накоплений по ОПС </w:t>
      </w:r>
    </w:p>
    <w:p w:rsidR="00824EE7" w:rsidRPr="00824EE7" w:rsidRDefault="00824EE7" w:rsidP="003A3288">
      <w:pPr>
        <w:shd w:val="clear" w:color="auto" w:fill="EFF2F7"/>
        <w:spacing w:after="0" w:line="270" w:lineRule="atLeast"/>
        <w:textAlignment w:val="baseline"/>
        <w:rPr>
          <w:rFonts w:ascii="VTBGroupUI" w:eastAsia="Times New Roman" w:hAnsi="VTBGroupUI" w:cs="Arial"/>
          <w:vanish/>
          <w:color w:val="2F3441"/>
          <w:spacing w:val="5"/>
          <w:sz w:val="20"/>
          <w:szCs w:val="20"/>
          <w:lang w:eastAsia="ru-RU"/>
        </w:rPr>
      </w:pPr>
      <w:r w:rsidRPr="00824EE7">
        <w:rPr>
          <w:rFonts w:ascii="VTBGroupUI" w:eastAsia="Times New Roman" w:hAnsi="VTBGroupUI" w:cs="Arial"/>
          <w:vanish/>
          <w:color w:val="2F3441"/>
          <w:spacing w:val="5"/>
          <w:sz w:val="20"/>
          <w:szCs w:val="20"/>
          <w:lang w:eastAsia="ru-RU"/>
        </w:rPr>
        <w:t xml:space="preserve">В случае перечисления средств пенсионных накоплений в ПДС в качестве единовременного взноса </w:t>
      </w:r>
    </w:p>
    <w:p w:rsidR="00824EE7" w:rsidRPr="00824EE7" w:rsidRDefault="00824EE7" w:rsidP="003A3288">
      <w:pPr>
        <w:shd w:val="clear" w:color="auto" w:fill="EFF2F7"/>
        <w:spacing w:after="0" w:line="510" w:lineRule="atLeast"/>
        <w:rPr>
          <w:rFonts w:ascii="VTBGroupUI" w:eastAsia="Times New Roman" w:hAnsi="VTBGroupUI" w:cs="Arial"/>
          <w:vanish/>
          <w:color w:val="2D41AB"/>
          <w:spacing w:val="5"/>
          <w:sz w:val="32"/>
          <w:szCs w:val="32"/>
          <w:lang w:eastAsia="ru-RU"/>
        </w:rPr>
      </w:pPr>
      <w:r w:rsidRPr="00824EE7">
        <w:rPr>
          <w:rFonts w:ascii="VTBGroupUI" w:eastAsia="Times New Roman" w:hAnsi="VTBGroupUI" w:cs="Arial"/>
          <w:vanish/>
          <w:color w:val="2D41AB"/>
          <w:spacing w:val="5"/>
          <w:sz w:val="32"/>
          <w:lang w:eastAsia="ru-RU"/>
        </w:rPr>
        <w:t>0</w:t>
      </w:r>
      <w:r w:rsidRPr="00824EE7">
        <w:rPr>
          <w:rFonts w:ascii="VTBGroupUI" w:eastAsia="Times New Roman" w:hAnsi="VTBGroupUI" w:cs="Arial"/>
          <w:vanish/>
          <w:color w:val="2D41AB"/>
          <w:spacing w:val="5"/>
          <w:sz w:val="32"/>
          <w:szCs w:val="32"/>
          <w:lang w:eastAsia="ru-RU"/>
        </w:rPr>
        <w:t xml:space="preserve"> ₽ </w:t>
      </w:r>
    </w:p>
    <w:p w:rsidR="00824EE7" w:rsidRPr="00824EE7" w:rsidRDefault="00824EE7" w:rsidP="003A3288">
      <w:pPr>
        <w:shd w:val="clear" w:color="auto" w:fill="EFF2F7"/>
        <w:spacing w:after="0" w:line="510" w:lineRule="atLeast"/>
        <w:rPr>
          <w:rFonts w:ascii="VTBGroupUI" w:eastAsia="Times New Roman" w:hAnsi="VTBGroupUI" w:cs="Arial"/>
          <w:vanish/>
          <w:color w:val="2F3441"/>
          <w:spacing w:val="5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vanish/>
          <w:color w:val="2F3441"/>
          <w:spacing w:val="5"/>
          <w:sz w:val="23"/>
          <w:szCs w:val="23"/>
          <w:lang w:eastAsia="ru-RU"/>
        </w:rPr>
        <w:t xml:space="preserve">Взносы за счет налоговых вычетов </w:t>
      </w:r>
    </w:p>
    <w:p w:rsidR="00824EE7" w:rsidRPr="00824EE7" w:rsidRDefault="00824EE7" w:rsidP="003A3288">
      <w:pPr>
        <w:shd w:val="clear" w:color="auto" w:fill="EFF2F7"/>
        <w:spacing w:after="0" w:line="270" w:lineRule="atLeast"/>
        <w:textAlignment w:val="baseline"/>
        <w:rPr>
          <w:rFonts w:ascii="VTBGroupUI" w:eastAsia="Times New Roman" w:hAnsi="VTBGroupUI" w:cs="Arial"/>
          <w:vanish/>
          <w:color w:val="2F3441"/>
          <w:spacing w:val="5"/>
          <w:sz w:val="20"/>
          <w:szCs w:val="20"/>
          <w:lang w:eastAsia="ru-RU"/>
        </w:rPr>
      </w:pPr>
      <w:r w:rsidRPr="00824EE7">
        <w:rPr>
          <w:rFonts w:ascii="VTBGroupUI" w:eastAsia="Times New Roman" w:hAnsi="VTBGroupUI" w:cs="Arial"/>
          <w:vanish/>
          <w:color w:val="2F3441"/>
          <w:spacing w:val="5"/>
          <w:sz w:val="20"/>
          <w:szCs w:val="20"/>
          <w:lang w:eastAsia="ru-RU"/>
        </w:rPr>
        <w:t xml:space="preserve">Если налоговый вычет был направлен в качестве взноса в ПДС </w:t>
      </w:r>
    </w:p>
    <w:p w:rsidR="00824EE7" w:rsidRPr="00824EE7" w:rsidRDefault="00824EE7" w:rsidP="003A3288">
      <w:pPr>
        <w:shd w:val="clear" w:color="auto" w:fill="EFF2F7"/>
        <w:spacing w:after="0" w:line="510" w:lineRule="atLeast"/>
        <w:rPr>
          <w:rFonts w:ascii="VTBGroupUI" w:eastAsia="Times New Roman" w:hAnsi="VTBGroupUI" w:cs="Arial"/>
          <w:vanish/>
          <w:color w:val="2D41AB"/>
          <w:spacing w:val="5"/>
          <w:sz w:val="32"/>
          <w:szCs w:val="32"/>
          <w:lang w:eastAsia="ru-RU"/>
        </w:rPr>
      </w:pPr>
      <w:r w:rsidRPr="00824EE7">
        <w:rPr>
          <w:rFonts w:ascii="VTBGroupUI" w:eastAsia="Times New Roman" w:hAnsi="VTBGroupUI" w:cs="Arial"/>
          <w:vanish/>
          <w:color w:val="2D41AB"/>
          <w:spacing w:val="5"/>
          <w:sz w:val="32"/>
          <w:lang w:eastAsia="ru-RU"/>
        </w:rPr>
        <w:t>0</w:t>
      </w:r>
      <w:r w:rsidRPr="00824EE7">
        <w:rPr>
          <w:rFonts w:ascii="VTBGroupUI" w:eastAsia="Times New Roman" w:hAnsi="VTBGroupUI" w:cs="Arial"/>
          <w:vanish/>
          <w:color w:val="2D41AB"/>
          <w:spacing w:val="5"/>
          <w:sz w:val="32"/>
          <w:szCs w:val="32"/>
          <w:lang w:eastAsia="ru-RU"/>
        </w:rPr>
        <w:t xml:space="preserve"> ₽ </w:t>
      </w:r>
    </w:p>
    <w:p w:rsidR="00824EE7" w:rsidRPr="00824EE7" w:rsidRDefault="00824EE7" w:rsidP="003A3288">
      <w:pPr>
        <w:spacing w:after="0" w:line="510" w:lineRule="atLeast"/>
        <w:outlineLvl w:val="2"/>
        <w:rPr>
          <w:rFonts w:ascii="VTBGroupUI" w:eastAsia="Times New Roman" w:hAnsi="VTBGroupUI" w:cs="Arial"/>
          <w:vanish/>
          <w:color w:val="2F3441"/>
          <w:spacing w:val="6"/>
          <w:sz w:val="32"/>
          <w:szCs w:val="32"/>
          <w:lang w:eastAsia="ru-RU"/>
        </w:rPr>
      </w:pPr>
      <w:r w:rsidRPr="00824EE7">
        <w:rPr>
          <w:rFonts w:ascii="VTBGroupUI" w:eastAsia="Times New Roman" w:hAnsi="VTBGroupUI" w:cs="Arial"/>
          <w:vanish/>
          <w:color w:val="2F3441"/>
          <w:spacing w:val="6"/>
          <w:sz w:val="32"/>
          <w:szCs w:val="32"/>
          <w:lang w:eastAsia="ru-RU"/>
        </w:rPr>
        <w:t>Варианты выплат</w:t>
      </w:r>
    </w:p>
    <w:p w:rsidR="00824EE7" w:rsidRPr="00824EE7" w:rsidRDefault="00824EE7" w:rsidP="003A3288">
      <w:pPr>
        <w:spacing w:after="0" w:line="240" w:lineRule="auto"/>
        <w:rPr>
          <w:rFonts w:ascii="VTBGroupUI" w:eastAsia="Times New Roman" w:hAnsi="VTBGroupUI" w:cs="Arial"/>
          <w:vanish/>
          <w:color w:val="2F3441"/>
          <w:sz w:val="27"/>
          <w:szCs w:val="27"/>
          <w:lang w:eastAsia="ru-RU"/>
        </w:rPr>
      </w:pPr>
      <w:r w:rsidRPr="00824EE7">
        <w:rPr>
          <w:rFonts w:ascii="VTBGroupUI" w:eastAsia="Times New Roman" w:hAnsi="VTBGroupUI" w:cs="Arial"/>
          <w:vanish/>
          <w:color w:val="2F3441"/>
          <w:sz w:val="27"/>
          <w:szCs w:val="27"/>
          <w:lang w:eastAsia="ru-RU"/>
        </w:rPr>
        <w:t xml:space="preserve">Единовременная </w:t>
      </w:r>
    </w:p>
    <w:p w:rsidR="00824EE7" w:rsidRPr="00824EE7" w:rsidRDefault="00824EE7" w:rsidP="003A3288">
      <w:pPr>
        <w:spacing w:after="0" w:line="240" w:lineRule="auto"/>
        <w:rPr>
          <w:rFonts w:ascii="VTBGroupUI" w:eastAsia="Times New Roman" w:hAnsi="VTBGroupUI" w:cs="Arial"/>
          <w:vanish/>
          <w:color w:val="2D41AB"/>
          <w:sz w:val="60"/>
          <w:szCs w:val="60"/>
          <w:lang w:eastAsia="ru-RU"/>
        </w:rPr>
      </w:pPr>
      <w:r w:rsidRPr="00824EE7">
        <w:rPr>
          <w:rFonts w:ascii="VTBGroupUI" w:eastAsia="Times New Roman" w:hAnsi="VTBGroupUI" w:cs="Arial"/>
          <w:vanish/>
          <w:color w:val="2D41AB"/>
          <w:sz w:val="60"/>
          <w:lang w:eastAsia="ru-RU"/>
        </w:rPr>
        <w:t>0</w:t>
      </w:r>
      <w:r w:rsidRPr="00824EE7">
        <w:rPr>
          <w:rFonts w:ascii="VTBGroupUI" w:eastAsia="Times New Roman" w:hAnsi="VTBGroupUI" w:cs="Arial"/>
          <w:vanish/>
          <w:color w:val="2D41AB"/>
          <w:sz w:val="60"/>
          <w:szCs w:val="60"/>
          <w:lang w:eastAsia="ru-RU"/>
        </w:rPr>
        <w:t xml:space="preserve"> ₽ </w:t>
      </w:r>
    </w:p>
    <w:p w:rsidR="00824EE7" w:rsidRPr="00824EE7" w:rsidRDefault="00824EE7" w:rsidP="003A3288">
      <w:pPr>
        <w:spacing w:after="0" w:line="240" w:lineRule="auto"/>
        <w:rPr>
          <w:rFonts w:ascii="VTBGroupUI" w:eastAsia="Times New Roman" w:hAnsi="VTBGroupUI" w:cs="Arial"/>
          <w:vanish/>
          <w:color w:val="2F3441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vanish/>
          <w:color w:val="2F3441"/>
          <w:sz w:val="23"/>
          <w:szCs w:val="23"/>
          <w:lang w:eastAsia="ru-RU"/>
        </w:rPr>
        <w:t xml:space="preserve">Вид выплат доступен через 15 лет с даты заключения договора </w:t>
      </w:r>
    </w:p>
    <w:p w:rsidR="00824EE7" w:rsidRPr="00824EE7" w:rsidRDefault="00824EE7" w:rsidP="003A3288">
      <w:pPr>
        <w:spacing w:after="0" w:line="240" w:lineRule="auto"/>
        <w:rPr>
          <w:rFonts w:ascii="VTBGroupUI" w:eastAsia="Times New Roman" w:hAnsi="VTBGroupUI" w:cs="Arial"/>
          <w:vanish/>
          <w:color w:val="2F3441"/>
          <w:sz w:val="27"/>
          <w:szCs w:val="27"/>
          <w:lang w:eastAsia="ru-RU"/>
        </w:rPr>
      </w:pPr>
      <w:r w:rsidRPr="00824EE7">
        <w:rPr>
          <w:rFonts w:ascii="VTBGroupUI" w:eastAsia="Times New Roman" w:hAnsi="VTBGroupUI" w:cs="Arial"/>
          <w:vanish/>
          <w:color w:val="2F3441"/>
          <w:sz w:val="27"/>
          <w:szCs w:val="27"/>
          <w:lang w:eastAsia="ru-RU"/>
        </w:rPr>
        <w:t xml:space="preserve">Срочная </w:t>
      </w:r>
    </w:p>
    <w:p w:rsidR="00824EE7" w:rsidRPr="00824EE7" w:rsidRDefault="00824EE7" w:rsidP="003A3288">
      <w:pPr>
        <w:spacing w:after="0" w:line="240" w:lineRule="auto"/>
        <w:rPr>
          <w:rFonts w:ascii="VTBGroupUI" w:eastAsia="Times New Roman" w:hAnsi="VTBGroupUI" w:cs="Arial"/>
          <w:vanish/>
          <w:color w:val="2D41AB"/>
          <w:sz w:val="60"/>
          <w:szCs w:val="60"/>
          <w:lang w:eastAsia="ru-RU"/>
        </w:rPr>
      </w:pPr>
      <w:r w:rsidRPr="00824EE7">
        <w:rPr>
          <w:rFonts w:ascii="VTBGroupUI" w:eastAsia="Times New Roman" w:hAnsi="VTBGroupUI" w:cs="Arial"/>
          <w:vanish/>
          <w:color w:val="2D41AB"/>
          <w:sz w:val="60"/>
          <w:lang w:eastAsia="ru-RU"/>
        </w:rPr>
        <w:t>0</w:t>
      </w:r>
      <w:r w:rsidRPr="00824EE7">
        <w:rPr>
          <w:rFonts w:ascii="VTBGroupUI" w:eastAsia="Times New Roman" w:hAnsi="VTBGroupUI" w:cs="Arial"/>
          <w:vanish/>
          <w:color w:val="2D41AB"/>
          <w:sz w:val="60"/>
          <w:szCs w:val="60"/>
          <w:lang w:eastAsia="ru-RU"/>
        </w:rPr>
        <w:t xml:space="preserve"> ₽/мес </w:t>
      </w:r>
    </w:p>
    <w:p w:rsidR="00824EE7" w:rsidRPr="00824EE7" w:rsidRDefault="00824EE7" w:rsidP="003A3288">
      <w:pPr>
        <w:spacing w:after="0" w:line="240" w:lineRule="auto"/>
        <w:rPr>
          <w:rFonts w:ascii="VTBGroupUI" w:eastAsia="Times New Roman" w:hAnsi="VTBGroupUI" w:cs="Arial"/>
          <w:vanish/>
          <w:color w:val="2F3441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vanish/>
          <w:color w:val="2F3441"/>
          <w:sz w:val="23"/>
          <w:szCs w:val="23"/>
          <w:lang w:eastAsia="ru-RU"/>
        </w:rPr>
        <w:t xml:space="preserve">Ежемесячный размер выплат в течение </w:t>
      </w:r>
      <w:r w:rsidRPr="00824EE7">
        <w:rPr>
          <w:rFonts w:ascii="VTBGroupUI" w:eastAsia="Times New Roman" w:hAnsi="VTBGroupUI" w:cs="Arial"/>
          <w:vanish/>
          <w:color w:val="2F3441"/>
          <w:sz w:val="23"/>
          <w:lang w:eastAsia="ru-RU"/>
        </w:rPr>
        <w:t>5</w:t>
      </w:r>
      <w:r w:rsidRPr="00824EE7">
        <w:rPr>
          <w:rFonts w:ascii="VTBGroupUI" w:eastAsia="Times New Roman" w:hAnsi="VTBGroupUI" w:cs="Arial"/>
          <w:vanish/>
          <w:color w:val="2F3441"/>
          <w:sz w:val="23"/>
          <w:szCs w:val="23"/>
          <w:lang w:eastAsia="ru-RU"/>
        </w:rPr>
        <w:t xml:space="preserve"> лет </w:t>
      </w:r>
    </w:p>
    <w:p w:rsidR="00824EE7" w:rsidRPr="00824EE7" w:rsidRDefault="00824EE7" w:rsidP="003A3288">
      <w:pPr>
        <w:spacing w:after="0" w:line="240" w:lineRule="auto"/>
        <w:rPr>
          <w:rFonts w:ascii="VTBGroupUI" w:eastAsia="Times New Roman" w:hAnsi="VTBGroupUI" w:cs="Arial"/>
          <w:vanish/>
          <w:color w:val="2F3441"/>
          <w:sz w:val="27"/>
          <w:szCs w:val="27"/>
          <w:lang w:eastAsia="ru-RU"/>
        </w:rPr>
      </w:pPr>
      <w:r w:rsidRPr="00824EE7">
        <w:rPr>
          <w:rFonts w:ascii="VTBGroupUI" w:eastAsia="Times New Roman" w:hAnsi="VTBGroupUI" w:cs="Arial"/>
          <w:vanish/>
          <w:color w:val="2F3441"/>
          <w:sz w:val="27"/>
          <w:szCs w:val="27"/>
          <w:lang w:eastAsia="ru-RU"/>
        </w:rPr>
        <w:t xml:space="preserve">Пожизненная </w:t>
      </w:r>
    </w:p>
    <w:p w:rsidR="00824EE7" w:rsidRPr="00824EE7" w:rsidRDefault="00824EE7" w:rsidP="003A3288">
      <w:pPr>
        <w:spacing w:after="0" w:line="240" w:lineRule="auto"/>
        <w:rPr>
          <w:rFonts w:ascii="VTBGroupUI" w:eastAsia="Times New Roman" w:hAnsi="VTBGroupUI" w:cs="Arial"/>
          <w:vanish/>
          <w:color w:val="2D41AB"/>
          <w:sz w:val="60"/>
          <w:szCs w:val="60"/>
          <w:lang w:eastAsia="ru-RU"/>
        </w:rPr>
      </w:pPr>
      <w:r w:rsidRPr="00824EE7">
        <w:rPr>
          <w:rFonts w:ascii="VTBGroupUI" w:eastAsia="Times New Roman" w:hAnsi="VTBGroupUI" w:cs="Arial"/>
          <w:vanish/>
          <w:color w:val="2D41AB"/>
          <w:sz w:val="60"/>
          <w:lang w:eastAsia="ru-RU"/>
        </w:rPr>
        <w:t>0</w:t>
      </w:r>
      <w:r w:rsidRPr="00824EE7">
        <w:rPr>
          <w:rFonts w:ascii="VTBGroupUI" w:eastAsia="Times New Roman" w:hAnsi="VTBGroupUI" w:cs="Arial"/>
          <w:vanish/>
          <w:color w:val="2D41AB"/>
          <w:sz w:val="60"/>
          <w:szCs w:val="60"/>
          <w:lang w:eastAsia="ru-RU"/>
        </w:rPr>
        <w:t xml:space="preserve"> ₽/мес </w:t>
      </w:r>
    </w:p>
    <w:p w:rsidR="00824EE7" w:rsidRPr="00824EE7" w:rsidRDefault="00824EE7" w:rsidP="003A3288">
      <w:pPr>
        <w:spacing w:after="0" w:line="240" w:lineRule="auto"/>
        <w:rPr>
          <w:rFonts w:ascii="VTBGroupUI" w:eastAsia="Times New Roman" w:hAnsi="VTBGroupUI" w:cs="Arial"/>
          <w:vanish/>
          <w:color w:val="2F3441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vanish/>
          <w:color w:val="2F3441"/>
          <w:sz w:val="23"/>
          <w:szCs w:val="23"/>
          <w:lang w:eastAsia="ru-RU"/>
        </w:rPr>
        <w:t>Ежемесячный размер выплат в течение</w:t>
      </w:r>
      <w:r w:rsidRPr="00824EE7">
        <w:rPr>
          <w:rFonts w:ascii="MS Mincho" w:eastAsia="MS Mincho" w:hAnsi="MS Mincho" w:cs="MS Mincho" w:hint="eastAsia"/>
          <w:vanish/>
          <w:color w:val="2F3441"/>
          <w:sz w:val="23"/>
          <w:szCs w:val="23"/>
          <w:lang w:eastAsia="ru-RU"/>
        </w:rPr>
        <w:t> </w:t>
      </w:r>
      <w:r w:rsidRPr="00824EE7">
        <w:rPr>
          <w:rFonts w:ascii="Times New Roman" w:eastAsia="Times New Roman" w:hAnsi="Times New Roman" w:cs="Times New Roman"/>
          <w:vanish/>
          <w:color w:val="2F3441"/>
          <w:sz w:val="23"/>
          <w:szCs w:val="23"/>
          <w:lang w:eastAsia="ru-RU"/>
        </w:rPr>
        <w:t xml:space="preserve">всей жизни после назначения выплат </w:t>
      </w:r>
    </w:p>
    <w:p w:rsidR="00824EE7" w:rsidRPr="00824EE7" w:rsidRDefault="008C051C" w:rsidP="003A3288">
      <w:pPr>
        <w:spacing w:after="0" w:line="360" w:lineRule="atLeast"/>
        <w:rPr>
          <w:rFonts w:ascii="VTBGroupUI" w:eastAsia="Times New Roman" w:hAnsi="VTBGroupUI" w:cs="Arial"/>
          <w:vanish/>
          <w:color w:val="212529"/>
          <w:sz w:val="23"/>
          <w:szCs w:val="23"/>
          <w:lang w:eastAsia="ru-RU"/>
        </w:rPr>
      </w:pPr>
      <w:hyperlink r:id="rId34" w:tgtFrame="_blank" w:history="1">
        <w:r w:rsidR="00824EE7" w:rsidRPr="00824EE7">
          <w:rPr>
            <w:rFonts w:ascii="Times New Roman" w:eastAsia="Times New Roman" w:hAnsi="Times New Roman" w:cs="Arial"/>
            <w:vanish/>
            <w:color w:val="FFFFFF"/>
            <w:spacing w:val="-2"/>
            <w:sz w:val="23"/>
            <w:u w:val="single"/>
            <w:lang w:eastAsia="ru-RU"/>
          </w:rPr>
          <w:t xml:space="preserve">Заключить договор </w:t>
        </w:r>
      </w:hyperlink>
      <w:r w:rsidR="00824EE7" w:rsidRPr="00824EE7">
        <w:rPr>
          <w:rFonts w:ascii="VTBGroupUI" w:eastAsia="Times New Roman" w:hAnsi="VTBGroupUI" w:cs="Arial"/>
          <w:vanish/>
          <w:color w:val="212529"/>
          <w:sz w:val="23"/>
          <w:szCs w:val="23"/>
          <w:lang w:eastAsia="ru-RU"/>
        </w:rPr>
        <w:t xml:space="preserve">Отправить расчет на почту Рассчитать снова </w:t>
      </w:r>
    </w:p>
    <w:p w:rsidR="00824EE7" w:rsidRPr="003A3288" w:rsidRDefault="00824EE7" w:rsidP="003A3288">
      <w:pPr>
        <w:spacing w:after="0" w:line="360" w:lineRule="atLeast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F3441"/>
          <w:sz w:val="45"/>
          <w:lang w:eastAsia="ru-RU"/>
        </w:rPr>
        <w:t>Как это работает?</w:t>
      </w:r>
      <w:r w:rsidRPr="00824EE7"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  <w:t xml:space="preserve"> </w:t>
      </w:r>
      <w:r w:rsidR="003A3288"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  <w:t xml:space="preserve"> </w:t>
      </w:r>
      <w:r w:rsidRPr="00824EE7">
        <w:rPr>
          <w:rFonts w:ascii="VTBGroupUI" w:eastAsia="Times New Roman" w:hAnsi="VTBGroupUI" w:cs="Arial"/>
          <w:color w:val="58595B"/>
          <w:sz w:val="33"/>
          <w:szCs w:val="33"/>
          <w:lang w:eastAsia="ru-RU"/>
        </w:rPr>
        <w:t xml:space="preserve">Заключение договора </w:t>
      </w:r>
    </w:p>
    <w:p w:rsidR="003A3288" w:rsidRDefault="00824EE7" w:rsidP="003A3288">
      <w:pPr>
        <w:shd w:val="clear" w:color="auto" w:fill="FFFFFF"/>
        <w:spacing w:after="0" w:line="360" w:lineRule="atLeast"/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11B1FF"/>
          <w:sz w:val="23"/>
          <w:szCs w:val="23"/>
          <w:lang w:eastAsia="ru-RU"/>
        </w:rPr>
        <w:t>Заключите договор с АО НПФ ВТБ Пенсионный фонд,</w:t>
      </w:r>
      <w:r w:rsidRPr="00824EE7"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  <w:t xml:space="preserve"> чтобы стать участником Программы долгосрочных сбережений </w:t>
      </w:r>
    </w:p>
    <w:p w:rsidR="00824EE7" w:rsidRPr="003A3288" w:rsidRDefault="00824EE7" w:rsidP="003A3288">
      <w:pPr>
        <w:shd w:val="clear" w:color="auto" w:fill="FFFFFF"/>
        <w:spacing w:after="0" w:line="360" w:lineRule="atLeast"/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</w:pPr>
      <w:proofErr w:type="spellStart"/>
      <w:r w:rsidRPr="00824EE7">
        <w:rPr>
          <w:rFonts w:ascii="VTBGroupUI" w:eastAsia="Times New Roman" w:hAnsi="VTBGroupUI" w:cs="Arial"/>
          <w:color w:val="58595B"/>
          <w:sz w:val="33"/>
          <w:szCs w:val="33"/>
          <w:lang w:eastAsia="ru-RU"/>
        </w:rPr>
        <w:t>ткрытие</w:t>
      </w:r>
      <w:proofErr w:type="spellEnd"/>
      <w:r w:rsidRPr="00824EE7">
        <w:rPr>
          <w:rFonts w:ascii="VTBGroupUI" w:eastAsia="Times New Roman" w:hAnsi="VTBGroupUI" w:cs="Arial"/>
          <w:color w:val="58595B"/>
          <w:sz w:val="33"/>
          <w:szCs w:val="33"/>
          <w:lang w:eastAsia="ru-RU"/>
        </w:rPr>
        <w:t xml:space="preserve"> и пополнение счета </w:t>
      </w:r>
    </w:p>
    <w:p w:rsidR="00824EE7" w:rsidRPr="00824EE7" w:rsidRDefault="00824EE7" w:rsidP="003A328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11B1FF"/>
          <w:sz w:val="23"/>
          <w:szCs w:val="23"/>
          <w:lang w:eastAsia="ru-RU"/>
        </w:rPr>
        <w:t>Делайте личные взносы</w:t>
      </w:r>
      <w:r w:rsidRPr="00824EE7"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  <w:br/>
        <w:t xml:space="preserve">от 2 000 рублей в год </w:t>
      </w:r>
    </w:p>
    <w:p w:rsidR="003A3288" w:rsidRDefault="00824EE7" w:rsidP="003A328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  <w:t xml:space="preserve">Используйте </w:t>
      </w:r>
      <w:r w:rsidRPr="00824EE7">
        <w:rPr>
          <w:rFonts w:ascii="VTBGroupUI" w:eastAsia="Times New Roman" w:hAnsi="VTBGroupUI" w:cs="Arial"/>
          <w:color w:val="11B1FF"/>
          <w:sz w:val="23"/>
          <w:szCs w:val="23"/>
          <w:lang w:eastAsia="ru-RU"/>
        </w:rPr>
        <w:t>средства накопительной пенсии</w:t>
      </w:r>
      <w:r w:rsidRPr="00824EE7"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  <w:t xml:space="preserve"> по (ОПС) в качестве единовременного взноса по договору </w:t>
      </w:r>
    </w:p>
    <w:p w:rsidR="00824EE7" w:rsidRPr="003A3288" w:rsidRDefault="00824EE7" w:rsidP="003A328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</w:pPr>
      <w:r w:rsidRPr="003A3288">
        <w:rPr>
          <w:rFonts w:ascii="VTBGroupUI" w:eastAsia="Times New Roman" w:hAnsi="VTBGroupUI" w:cs="Arial"/>
          <w:color w:val="58595B"/>
          <w:sz w:val="33"/>
          <w:szCs w:val="33"/>
          <w:lang w:eastAsia="ru-RU"/>
        </w:rPr>
        <w:t xml:space="preserve">Начисление дохода и </w:t>
      </w:r>
      <w:proofErr w:type="spellStart"/>
      <w:r w:rsidRPr="003A3288">
        <w:rPr>
          <w:rFonts w:ascii="VTBGroupUI" w:eastAsia="Times New Roman" w:hAnsi="VTBGroupUI" w:cs="Arial"/>
          <w:color w:val="58595B"/>
          <w:sz w:val="33"/>
          <w:szCs w:val="33"/>
          <w:lang w:eastAsia="ru-RU"/>
        </w:rPr>
        <w:t>софинансирование</w:t>
      </w:r>
      <w:proofErr w:type="spellEnd"/>
      <w:r w:rsidRPr="003A3288">
        <w:rPr>
          <w:rFonts w:ascii="VTBGroupUI" w:eastAsia="Times New Roman" w:hAnsi="VTBGroupUI" w:cs="Arial"/>
          <w:color w:val="58595B"/>
          <w:sz w:val="33"/>
          <w:szCs w:val="33"/>
          <w:lang w:eastAsia="ru-RU"/>
        </w:rPr>
        <w:t xml:space="preserve"> </w:t>
      </w:r>
    </w:p>
    <w:p w:rsidR="00824EE7" w:rsidRPr="00824EE7" w:rsidRDefault="00824EE7" w:rsidP="003A3288">
      <w:pPr>
        <w:shd w:val="clear" w:color="auto" w:fill="FFFFFF"/>
        <w:spacing w:after="0" w:line="360" w:lineRule="atLeast"/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  <w:t>Используйте преимущества программы</w:t>
      </w:r>
    </w:p>
    <w:p w:rsidR="00824EE7" w:rsidRPr="00824EE7" w:rsidRDefault="00824EE7" w:rsidP="003A3288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11B1FF"/>
          <w:sz w:val="23"/>
          <w:szCs w:val="23"/>
          <w:lang w:eastAsia="ru-RU"/>
        </w:rPr>
        <w:t>получайте</w:t>
      </w:r>
      <w:r w:rsidRPr="00824EE7"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  <w:t xml:space="preserve"> </w:t>
      </w:r>
      <w:proofErr w:type="spellStart"/>
      <w:r w:rsidRPr="00824EE7"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  <w:t>софинансирование</w:t>
      </w:r>
      <w:proofErr w:type="spellEnd"/>
      <w:r w:rsidRPr="00824EE7"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  <w:t xml:space="preserve"> от государства до 36 000 рублей в год </w:t>
      </w:r>
    </w:p>
    <w:p w:rsidR="00824EE7" w:rsidRPr="00824EE7" w:rsidRDefault="00824EE7" w:rsidP="003A3288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</w:pPr>
      <w:proofErr w:type="spellStart"/>
      <w:r w:rsidRPr="00824EE7">
        <w:rPr>
          <w:rFonts w:ascii="VTBGroupUI" w:eastAsia="Times New Roman" w:hAnsi="VTBGroupUI" w:cs="Arial"/>
          <w:color w:val="11B1FF"/>
          <w:sz w:val="23"/>
          <w:szCs w:val="23"/>
          <w:lang w:eastAsia="ru-RU"/>
        </w:rPr>
        <w:t>возращайте</w:t>
      </w:r>
      <w:proofErr w:type="spellEnd"/>
      <w:r w:rsidRPr="00824EE7"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  <w:t xml:space="preserve"> налоговый вычет </w:t>
      </w:r>
      <w:r w:rsidRPr="00824EE7"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  <w:br/>
        <w:t xml:space="preserve">до 52 000 рублей в год </w:t>
      </w:r>
    </w:p>
    <w:p w:rsidR="003A3288" w:rsidRDefault="00824EE7" w:rsidP="003A3288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11B1FF"/>
          <w:sz w:val="23"/>
          <w:szCs w:val="23"/>
          <w:lang w:eastAsia="ru-RU"/>
        </w:rPr>
        <w:t>увеличивайте</w:t>
      </w:r>
      <w:r w:rsidRPr="00824EE7"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  <w:t xml:space="preserve"> капитал за счет инвестиционного дохода Фонда </w:t>
      </w:r>
    </w:p>
    <w:p w:rsidR="00824EE7" w:rsidRPr="003A3288" w:rsidRDefault="00824EE7" w:rsidP="003A3288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</w:pPr>
      <w:r w:rsidRPr="003A3288">
        <w:rPr>
          <w:rFonts w:ascii="VTBGroupUI" w:eastAsia="Times New Roman" w:hAnsi="VTBGroupUI" w:cs="Arial"/>
          <w:color w:val="58595B"/>
          <w:sz w:val="33"/>
          <w:szCs w:val="33"/>
          <w:lang w:eastAsia="ru-RU"/>
        </w:rPr>
        <w:t xml:space="preserve">Получение выплаты </w:t>
      </w:r>
    </w:p>
    <w:p w:rsidR="00824EE7" w:rsidRPr="00824EE7" w:rsidRDefault="00824EE7" w:rsidP="003A3288">
      <w:pPr>
        <w:shd w:val="clear" w:color="auto" w:fill="FFFFFF"/>
        <w:spacing w:after="0" w:line="360" w:lineRule="atLeast"/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11B1FF"/>
          <w:sz w:val="23"/>
          <w:szCs w:val="23"/>
          <w:lang w:eastAsia="ru-RU"/>
        </w:rPr>
        <w:t>Получение выплаты</w:t>
      </w:r>
      <w:r w:rsidRPr="00824EE7"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  <w:t xml:space="preserve"> происходит:</w:t>
      </w:r>
    </w:p>
    <w:p w:rsidR="00824EE7" w:rsidRPr="00824EE7" w:rsidRDefault="00824EE7" w:rsidP="003A3288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  <w:t xml:space="preserve">при возникновении </w:t>
      </w:r>
      <w:r w:rsidRPr="00824EE7">
        <w:rPr>
          <w:rFonts w:ascii="VTBGroupUI" w:eastAsia="Times New Roman" w:hAnsi="VTBGroupUI" w:cs="Arial"/>
          <w:color w:val="11B1FF"/>
          <w:sz w:val="23"/>
          <w:szCs w:val="23"/>
          <w:lang w:eastAsia="ru-RU"/>
        </w:rPr>
        <w:t>особой жизненной ситуации</w:t>
      </w:r>
      <w:r w:rsidRPr="00824EE7"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  <w:t xml:space="preserve"> </w:t>
      </w:r>
    </w:p>
    <w:p w:rsidR="00824EE7" w:rsidRPr="00824EE7" w:rsidRDefault="00824EE7" w:rsidP="003A3288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11B1FF"/>
          <w:sz w:val="23"/>
          <w:szCs w:val="23"/>
          <w:lang w:eastAsia="ru-RU"/>
        </w:rPr>
        <w:t>через 15 лет действия договора</w:t>
      </w:r>
      <w:r w:rsidRPr="00824EE7"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  <w:t xml:space="preserve">, </w:t>
      </w:r>
      <w:r w:rsidRPr="00824EE7"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  <w:br/>
        <w:t xml:space="preserve">независимо от возраста </w:t>
      </w:r>
    </w:p>
    <w:p w:rsidR="00824EE7" w:rsidRPr="00824EE7" w:rsidRDefault="00824EE7" w:rsidP="003A3288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  <w:t xml:space="preserve">при наступлении </w:t>
      </w:r>
      <w:r w:rsidRPr="00824EE7">
        <w:rPr>
          <w:rFonts w:ascii="VTBGroupUI" w:eastAsia="Times New Roman" w:hAnsi="VTBGroupUI" w:cs="Arial"/>
          <w:color w:val="11B1FF"/>
          <w:sz w:val="23"/>
          <w:szCs w:val="23"/>
          <w:lang w:eastAsia="ru-RU"/>
        </w:rPr>
        <w:t>возраста 55 лет у женщин, 60 лет у мужчин</w:t>
      </w:r>
      <w:r w:rsidRPr="00824EE7"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  <w:t xml:space="preserve"> </w:t>
      </w:r>
    </w:p>
    <w:p w:rsidR="00824EE7" w:rsidRPr="00824EE7" w:rsidRDefault="00824EE7" w:rsidP="003A3288">
      <w:pPr>
        <w:spacing w:after="0" w:line="600" w:lineRule="atLeast"/>
        <w:rPr>
          <w:rFonts w:ascii="VTBGroupUI" w:eastAsia="Times New Roman" w:hAnsi="VTBGroupUI" w:cs="Arial"/>
          <w:color w:val="2F3441"/>
          <w:sz w:val="45"/>
          <w:szCs w:val="45"/>
          <w:lang w:eastAsia="ru-RU"/>
        </w:rPr>
      </w:pPr>
      <w:r w:rsidRPr="00824EE7">
        <w:rPr>
          <w:rFonts w:ascii="VTBGroupUI" w:eastAsia="Times New Roman" w:hAnsi="VTBGroupUI" w:cs="Arial"/>
          <w:color w:val="2F3441"/>
          <w:sz w:val="45"/>
          <w:szCs w:val="45"/>
          <w:lang w:eastAsia="ru-RU"/>
        </w:rPr>
        <w:t xml:space="preserve">Вопросы и ответы </w:t>
      </w:r>
    </w:p>
    <w:p w:rsidR="00824EE7" w:rsidRPr="00824EE7" w:rsidRDefault="008C051C" w:rsidP="003A3288">
      <w:pPr>
        <w:spacing w:after="0" w:line="600" w:lineRule="atLeast"/>
        <w:rPr>
          <w:rFonts w:ascii="VTBGroupUI" w:eastAsia="Times New Roman" w:hAnsi="VTBGroupUI" w:cs="Arial"/>
          <w:color w:val="12299F"/>
          <w:sz w:val="45"/>
          <w:szCs w:val="45"/>
          <w:lang w:eastAsia="ru-RU"/>
        </w:rPr>
      </w:pPr>
      <w:hyperlink r:id="rId35" w:history="1">
        <w:r w:rsidR="00824EE7" w:rsidRPr="00824EE7">
          <w:rPr>
            <w:rFonts w:ascii="Times New Roman" w:eastAsia="Times New Roman" w:hAnsi="Times New Roman" w:cs="Arial"/>
            <w:color w:val="12299F"/>
            <w:sz w:val="23"/>
            <w:u w:val="single"/>
            <w:lang w:eastAsia="ru-RU"/>
          </w:rPr>
          <w:t>Все вопросы</w:t>
        </w:r>
      </w:hyperlink>
    </w:p>
    <w:p w:rsidR="00824EE7" w:rsidRPr="00824EE7" w:rsidRDefault="008C051C" w:rsidP="003A3288">
      <w:pPr>
        <w:spacing w:after="0" w:line="240" w:lineRule="auto"/>
        <w:rPr>
          <w:rFonts w:ascii="VTBGroupUI" w:eastAsia="Times New Roman" w:hAnsi="VTBGroupUI" w:cs="Arial"/>
          <w:color w:val="212529"/>
          <w:sz w:val="2"/>
          <w:szCs w:val="2"/>
          <w:lang w:eastAsia="ru-RU"/>
        </w:rPr>
      </w:pPr>
      <w:hyperlink r:id="rId36" w:anchor="question0" w:history="1">
        <w:r w:rsidR="00824EE7" w:rsidRPr="00824EE7">
          <w:rPr>
            <w:rFonts w:ascii="Times New Roman" w:eastAsia="Times New Roman" w:hAnsi="Times New Roman" w:cs="Arial"/>
            <w:color w:val="12299F"/>
            <w:sz w:val="33"/>
            <w:u w:val="single"/>
            <w:lang w:eastAsia="ru-RU"/>
          </w:rPr>
          <w:t xml:space="preserve">Как вступить в Программу долгосрочных сбережений? </w:t>
        </w:r>
      </w:hyperlink>
    </w:p>
    <w:p w:rsidR="003A3288" w:rsidRDefault="00824EE7" w:rsidP="003A3288">
      <w:pPr>
        <w:spacing w:after="0" w:line="360" w:lineRule="atLeast"/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  <w:t>Для участия в Программе долгосрочных сбережений (далее — Программа) необходимо заключить договор долгосрочных сбережений (далее — договор) с негосударственным пенсионным фондом.</w:t>
      </w:r>
    </w:p>
    <w:p w:rsidR="00824EE7" w:rsidRPr="00824EE7" w:rsidRDefault="00824EE7" w:rsidP="003A3288">
      <w:pPr>
        <w:spacing w:after="0" w:line="360" w:lineRule="atLeast"/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  <w:t xml:space="preserve">Заключить договор долгосрочных сбережений с Фондом можно </w:t>
      </w:r>
      <w:hyperlink r:id="rId37" w:tgtFrame="_blank" w:history="1">
        <w:r w:rsidRPr="00824EE7">
          <w:rPr>
            <w:rFonts w:ascii="VTBGroupUI" w:eastAsia="Times New Roman" w:hAnsi="VTBGroupUI" w:cs="Arial"/>
            <w:color w:val="12299F"/>
            <w:sz w:val="23"/>
            <w:szCs w:val="23"/>
            <w:u w:val="single"/>
            <w:lang w:eastAsia="ru-RU"/>
          </w:rPr>
          <w:t>на нашем сайте</w:t>
        </w:r>
      </w:hyperlink>
      <w:r w:rsidRPr="00824EE7"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  <w:t xml:space="preserve">. </w:t>
      </w:r>
    </w:p>
    <w:p w:rsidR="00824EE7" w:rsidRPr="00824EE7" w:rsidRDefault="00824EE7" w:rsidP="003A3288">
      <w:pPr>
        <w:spacing w:after="0" w:line="360" w:lineRule="atLeast"/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  <w:t xml:space="preserve">Вам потребуются: </w:t>
      </w:r>
    </w:p>
    <w:p w:rsidR="00824EE7" w:rsidRPr="00824EE7" w:rsidRDefault="00824EE7" w:rsidP="003A3288">
      <w:pPr>
        <w:numPr>
          <w:ilvl w:val="0"/>
          <w:numId w:val="5"/>
        </w:numPr>
        <w:spacing w:after="0" w:line="480" w:lineRule="atLeast"/>
        <w:ind w:left="-217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  <w:t>документы, удостоверяющие Ваши личность и место жительства;</w:t>
      </w:r>
    </w:p>
    <w:p w:rsidR="00824EE7" w:rsidRPr="00824EE7" w:rsidRDefault="00824EE7" w:rsidP="003A3288">
      <w:pPr>
        <w:numPr>
          <w:ilvl w:val="0"/>
          <w:numId w:val="5"/>
        </w:numPr>
        <w:spacing w:after="0" w:line="480" w:lineRule="atLeast"/>
        <w:ind w:left="-217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  <w:t>документ, удостоверяющий регистрацию в системе индивидуального (персонифицированного) учета (СНИЛС);</w:t>
      </w:r>
    </w:p>
    <w:p w:rsidR="00824EE7" w:rsidRPr="00824EE7" w:rsidRDefault="00824EE7" w:rsidP="003A3288">
      <w:pPr>
        <w:numPr>
          <w:ilvl w:val="0"/>
          <w:numId w:val="5"/>
        </w:numPr>
        <w:spacing w:after="0" w:line="480" w:lineRule="atLeast"/>
        <w:ind w:left="-217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  <w:t>уведомление о постановке на учет в налоговом органе или свидетельство о присвоении индивидуального номера налогоплательщика (ИНН);</w:t>
      </w:r>
    </w:p>
    <w:p w:rsidR="00824EE7" w:rsidRPr="00824EE7" w:rsidRDefault="00824EE7" w:rsidP="003A3288">
      <w:pPr>
        <w:spacing w:after="0" w:line="360" w:lineRule="atLeast"/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  <w:t xml:space="preserve">В случае заключения договора в пользу участника-третьего лица дополнительно необходимы: </w:t>
      </w:r>
    </w:p>
    <w:p w:rsidR="00824EE7" w:rsidRPr="00824EE7" w:rsidRDefault="00824EE7" w:rsidP="003A3288">
      <w:pPr>
        <w:numPr>
          <w:ilvl w:val="0"/>
          <w:numId w:val="6"/>
        </w:numPr>
        <w:spacing w:after="0" w:line="480" w:lineRule="atLeast"/>
        <w:ind w:left="-217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  <w:t>документы, удостоверяющие личность и место жительства участника;</w:t>
      </w:r>
    </w:p>
    <w:p w:rsidR="00824EE7" w:rsidRPr="00824EE7" w:rsidRDefault="00824EE7" w:rsidP="003A3288">
      <w:pPr>
        <w:numPr>
          <w:ilvl w:val="0"/>
          <w:numId w:val="6"/>
        </w:numPr>
        <w:spacing w:after="0" w:line="480" w:lineRule="atLeast"/>
        <w:ind w:left="-217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  <w:t>СНИЛС участника;</w:t>
      </w:r>
    </w:p>
    <w:p w:rsidR="00824EE7" w:rsidRPr="00824EE7" w:rsidRDefault="00824EE7" w:rsidP="003A3288">
      <w:pPr>
        <w:numPr>
          <w:ilvl w:val="0"/>
          <w:numId w:val="6"/>
        </w:numPr>
        <w:spacing w:after="0" w:line="480" w:lineRule="atLeast"/>
        <w:ind w:left="-217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  <w:t>ИНН участника.</w:t>
      </w:r>
    </w:p>
    <w:p w:rsidR="00824EE7" w:rsidRPr="00824EE7" w:rsidRDefault="00824EE7" w:rsidP="003A3288">
      <w:pPr>
        <w:spacing w:after="0" w:line="360" w:lineRule="atLeast"/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  <w:t xml:space="preserve">Если у Вас появятся вопросы, Вы можете связаться с Фондом, используя удобные для Вас </w:t>
      </w:r>
      <w:hyperlink r:id="rId38" w:tgtFrame="_blank" w:history="1">
        <w:r w:rsidRPr="00824EE7">
          <w:rPr>
            <w:rFonts w:ascii="VTBGroupUI" w:eastAsia="Times New Roman" w:hAnsi="VTBGroupUI" w:cs="Arial"/>
            <w:color w:val="12299F"/>
            <w:sz w:val="23"/>
            <w:szCs w:val="23"/>
            <w:u w:val="single"/>
            <w:lang w:eastAsia="ru-RU"/>
          </w:rPr>
          <w:t>каналы коммуникаций</w:t>
        </w:r>
      </w:hyperlink>
      <w:r w:rsidRPr="00824EE7">
        <w:rPr>
          <w:rFonts w:ascii="VTBGroupUI" w:eastAsia="Times New Roman" w:hAnsi="VTBGroupUI" w:cs="Arial"/>
          <w:color w:val="2F3441"/>
          <w:sz w:val="23"/>
          <w:szCs w:val="23"/>
          <w:lang w:eastAsia="ru-RU"/>
        </w:rPr>
        <w:t xml:space="preserve">. </w:t>
      </w:r>
    </w:p>
    <w:p w:rsidR="00824EE7" w:rsidRPr="00824EE7" w:rsidRDefault="008C051C" w:rsidP="003A3288">
      <w:pPr>
        <w:spacing w:after="0" w:line="240" w:lineRule="auto"/>
        <w:rPr>
          <w:rFonts w:ascii="VTBGroupUI" w:eastAsia="Times New Roman" w:hAnsi="VTBGroupUI" w:cs="Arial"/>
          <w:color w:val="212529"/>
          <w:sz w:val="2"/>
          <w:szCs w:val="2"/>
          <w:lang w:eastAsia="ru-RU"/>
        </w:rPr>
      </w:pPr>
      <w:hyperlink r:id="rId39" w:anchor="question1" w:history="1">
        <w:r w:rsidR="00824EE7" w:rsidRPr="00824EE7">
          <w:rPr>
            <w:rFonts w:ascii="Times New Roman" w:eastAsia="Times New Roman" w:hAnsi="Times New Roman" w:cs="Arial"/>
            <w:color w:val="12299F"/>
            <w:sz w:val="33"/>
            <w:u w:val="single"/>
            <w:lang w:eastAsia="ru-RU"/>
          </w:rPr>
          <w:t xml:space="preserve">Чем регламентирована Программа долгосрочных сбережений? </w:t>
        </w:r>
      </w:hyperlink>
    </w:p>
    <w:p w:rsidR="00824EE7" w:rsidRPr="00824EE7" w:rsidRDefault="00824EE7" w:rsidP="003A3288">
      <w:pPr>
        <w:spacing w:after="0" w:line="480" w:lineRule="atLeast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  <w:t xml:space="preserve">10 июля 2023 вступил в силу Федеральный закон </w:t>
      </w:r>
      <w:hyperlink r:id="rId40" w:history="1">
        <w:r w:rsidRPr="00824EE7">
          <w:rPr>
            <w:rFonts w:ascii="Times New Roman" w:eastAsia="Times New Roman" w:hAnsi="Times New Roman" w:cs="Arial"/>
            <w:color w:val="12299F"/>
            <w:sz w:val="23"/>
            <w:u w:val="single"/>
            <w:lang w:eastAsia="ru-RU"/>
          </w:rPr>
          <w:t>№ 299-ФЗ</w:t>
        </w:r>
      </w:hyperlink>
      <w:r w:rsidRPr="00824EE7"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  <w:t xml:space="preserve">, определивший основные принципы Программы долгосрочных сбережений (ПДС). </w:t>
      </w:r>
    </w:p>
    <w:p w:rsidR="00824EE7" w:rsidRPr="00824EE7" w:rsidRDefault="00824EE7" w:rsidP="003A3288">
      <w:pPr>
        <w:spacing w:after="0" w:line="450" w:lineRule="atLeast"/>
        <w:jc w:val="center"/>
        <w:outlineLvl w:val="1"/>
        <w:rPr>
          <w:rFonts w:ascii="VTBGroupUI" w:eastAsia="Times New Roman" w:hAnsi="VTBGroupUI" w:cs="Arial"/>
          <w:color w:val="002882"/>
          <w:sz w:val="45"/>
          <w:szCs w:val="45"/>
          <w:lang w:eastAsia="ru-RU"/>
        </w:rPr>
      </w:pPr>
      <w:r w:rsidRPr="00824EE7">
        <w:rPr>
          <w:rFonts w:ascii="VTBGroupUI" w:eastAsia="Times New Roman" w:hAnsi="VTBGroupUI" w:cs="Arial"/>
          <w:color w:val="002882"/>
          <w:sz w:val="45"/>
          <w:szCs w:val="45"/>
          <w:lang w:eastAsia="ru-RU"/>
        </w:rPr>
        <w:t xml:space="preserve">Заключите договор долгосрочных сбережений в режиме </w:t>
      </w:r>
      <w:proofErr w:type="spellStart"/>
      <w:r w:rsidRPr="00824EE7">
        <w:rPr>
          <w:rFonts w:ascii="VTBGroupUI" w:eastAsia="Times New Roman" w:hAnsi="VTBGroupUI" w:cs="Arial"/>
          <w:color w:val="002882"/>
          <w:sz w:val="45"/>
          <w:szCs w:val="45"/>
          <w:lang w:eastAsia="ru-RU"/>
        </w:rPr>
        <w:t>онлайн</w:t>
      </w:r>
      <w:proofErr w:type="spellEnd"/>
      <w:r w:rsidRPr="00824EE7">
        <w:rPr>
          <w:rFonts w:ascii="VTBGroupUI" w:eastAsia="Times New Roman" w:hAnsi="VTBGroupUI" w:cs="Arial"/>
          <w:color w:val="002882"/>
          <w:sz w:val="45"/>
          <w:szCs w:val="45"/>
          <w:lang w:eastAsia="ru-RU"/>
        </w:rPr>
        <w:t xml:space="preserve"> (понадобятся паспорт, СНИЛС и ИНН) </w:t>
      </w:r>
    </w:p>
    <w:p w:rsidR="00824EE7" w:rsidRPr="00824EE7" w:rsidRDefault="008C051C" w:rsidP="003A3288">
      <w:pPr>
        <w:spacing w:after="0" w:line="360" w:lineRule="atLeast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hyperlink r:id="rId41" w:tgtFrame="_blank" w:history="1">
        <w:r w:rsidR="00824EE7" w:rsidRPr="00824EE7">
          <w:rPr>
            <w:rFonts w:ascii="Arial" w:eastAsia="Times New Roman" w:hAnsi="Arial" w:cs="Arial"/>
            <w:color w:val="FFFFFF"/>
            <w:sz w:val="21"/>
            <w:u w:val="single"/>
            <w:lang w:eastAsia="ru-RU"/>
          </w:rPr>
          <w:t>Заключить договор</w:t>
        </w:r>
      </w:hyperlink>
    </w:p>
    <w:p w:rsidR="00824EE7" w:rsidRPr="00824EE7" w:rsidRDefault="00824EE7" w:rsidP="003A3288">
      <w:pPr>
        <w:spacing w:after="0" w:line="1500" w:lineRule="atLeast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>
        <w:rPr>
          <w:rFonts w:ascii="VTBGroupUI" w:eastAsia="Times New Roman" w:hAnsi="VTBGroupUI" w:cs="Arial"/>
          <w:noProof/>
          <w:color w:val="212529"/>
          <w:sz w:val="23"/>
          <w:szCs w:val="23"/>
          <w:lang w:eastAsia="ru-RU"/>
        </w:rPr>
        <w:drawing>
          <wp:inline distT="0" distB="0" distL="0" distR="0">
            <wp:extent cx="9525" cy="9525"/>
            <wp:effectExtent l="0" t="0" r="0" b="0"/>
            <wp:docPr id="5" name="Рисунок 5" descr="https://www.vtbnpf.ru/local/templates/vtbnpf/img/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tbnpf.ru/local/templates/vtbnpf/img/x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EE7" w:rsidRPr="00824EE7" w:rsidRDefault="00824EE7" w:rsidP="003A3288">
      <w:pPr>
        <w:spacing w:after="0" w:line="390" w:lineRule="atLeast"/>
        <w:rPr>
          <w:rFonts w:ascii="VTBGroupUI" w:eastAsia="Times New Roman" w:hAnsi="VTBGroupUI" w:cs="Arial"/>
          <w:color w:val="FFFFFF"/>
          <w:sz w:val="27"/>
          <w:szCs w:val="27"/>
          <w:lang w:eastAsia="ru-RU"/>
        </w:rPr>
      </w:pPr>
      <w:r w:rsidRPr="00824EE7">
        <w:rPr>
          <w:rFonts w:ascii="VTBGroupUI" w:eastAsia="Times New Roman" w:hAnsi="VTBGroupUI" w:cs="Arial"/>
          <w:color w:val="FFFFFF"/>
          <w:sz w:val="27"/>
          <w:szCs w:val="27"/>
          <w:lang w:eastAsia="ru-RU"/>
        </w:rPr>
        <w:t xml:space="preserve">Защита интересов клиента на законодательном уровне </w:t>
      </w:r>
    </w:p>
    <w:p w:rsidR="00824EE7" w:rsidRPr="00824EE7" w:rsidRDefault="00824EE7" w:rsidP="003A3288">
      <w:pPr>
        <w:spacing w:after="0" w:line="360" w:lineRule="atLeast"/>
        <w:rPr>
          <w:rFonts w:ascii="VTBGroupUI" w:eastAsia="Times New Roman" w:hAnsi="VTBGroupUI" w:cs="Arial"/>
          <w:color w:val="FFFFFF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FFFFFF"/>
          <w:sz w:val="23"/>
          <w:szCs w:val="23"/>
          <w:lang w:eastAsia="ru-RU"/>
        </w:rPr>
        <w:t>Национальная ассоциация негосударственных пенсионных фондов обеспечивает благоприятные условия защиты интересов вкладчиков, участников и застрахованных лиц.</w:t>
      </w:r>
    </w:p>
    <w:p w:rsidR="00824EE7" w:rsidRPr="00824EE7" w:rsidRDefault="00824EE7" w:rsidP="003A3288">
      <w:pPr>
        <w:spacing w:after="0" w:line="360" w:lineRule="atLeast"/>
        <w:rPr>
          <w:rFonts w:ascii="VTBGroupUI" w:eastAsia="Times New Roman" w:hAnsi="VTBGroupUI" w:cs="Arial"/>
          <w:color w:val="FFFFFF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FFFFFF"/>
          <w:sz w:val="23"/>
          <w:szCs w:val="23"/>
          <w:lang w:eastAsia="ru-RU"/>
        </w:rPr>
        <w:t>Дата приема в члены СРО НАПФ: 17.12.2015 (регистрационный номер, присвоенный в реестре членов НАПФ — 54)</w:t>
      </w:r>
    </w:p>
    <w:p w:rsidR="00824EE7" w:rsidRPr="00824EE7" w:rsidRDefault="00824EE7" w:rsidP="003A3288">
      <w:pPr>
        <w:spacing w:after="0" w:line="1500" w:lineRule="atLeast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>
        <w:rPr>
          <w:rFonts w:ascii="VTBGroupUI" w:eastAsia="Times New Roman" w:hAnsi="VTBGroupUI" w:cs="Arial"/>
          <w:noProof/>
          <w:color w:val="12299F"/>
          <w:sz w:val="23"/>
          <w:szCs w:val="23"/>
          <w:lang w:eastAsia="ru-RU"/>
        </w:rPr>
        <w:drawing>
          <wp:inline distT="0" distB="0" distL="0" distR="0">
            <wp:extent cx="9525" cy="9525"/>
            <wp:effectExtent l="0" t="0" r="0" b="0"/>
            <wp:docPr id="8" name="Рисунок 8" descr="https://www.vtbnpf.ru/local/templates/vtbnpf/img/x.gif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tbnpf.ru/local/templates/vtbnpf/img/x.gif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EE7" w:rsidRPr="00824EE7" w:rsidRDefault="00824EE7" w:rsidP="003A3288">
      <w:pPr>
        <w:spacing w:after="0" w:line="390" w:lineRule="atLeast"/>
        <w:rPr>
          <w:rFonts w:ascii="VTBGroupUI" w:eastAsia="Times New Roman" w:hAnsi="VTBGroupUI" w:cs="Arial"/>
          <w:color w:val="FFFFFF"/>
          <w:sz w:val="27"/>
          <w:szCs w:val="27"/>
          <w:lang w:eastAsia="ru-RU"/>
        </w:rPr>
      </w:pPr>
      <w:r w:rsidRPr="00824EE7">
        <w:rPr>
          <w:rFonts w:ascii="VTBGroupUI" w:eastAsia="Times New Roman" w:hAnsi="VTBGroupUI" w:cs="Arial"/>
          <w:color w:val="FFFFFF"/>
          <w:sz w:val="27"/>
          <w:szCs w:val="27"/>
          <w:lang w:eastAsia="ru-RU"/>
        </w:rPr>
        <w:t xml:space="preserve">Пенсионные накопления гарантированы </w:t>
      </w:r>
    </w:p>
    <w:p w:rsidR="00824EE7" w:rsidRPr="00824EE7" w:rsidRDefault="00824EE7" w:rsidP="003A3288">
      <w:pPr>
        <w:spacing w:after="0" w:line="360" w:lineRule="atLeast"/>
        <w:rPr>
          <w:rFonts w:ascii="VTBGroupUI" w:eastAsia="Times New Roman" w:hAnsi="VTBGroupUI" w:cs="Arial"/>
          <w:color w:val="FFFFFF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FFFFFF"/>
          <w:sz w:val="23"/>
          <w:szCs w:val="23"/>
          <w:lang w:eastAsia="ru-RU"/>
        </w:rPr>
        <w:t>Ваши накопления застрахованы Агентством по страхованию вкладов (аналогично системе страхования банковских вкладов). АО НПФ ВТБ Пенсионный фонд является участником системы гарантирования прав застрахованных лиц.</w:t>
      </w:r>
    </w:p>
    <w:p w:rsidR="00824EE7" w:rsidRPr="00824EE7" w:rsidRDefault="00824EE7" w:rsidP="003A3288">
      <w:pPr>
        <w:spacing w:after="0" w:line="360" w:lineRule="atLeast"/>
        <w:rPr>
          <w:rFonts w:ascii="VTBGroupUI" w:eastAsia="Times New Roman" w:hAnsi="VTBGroupUI" w:cs="Arial"/>
          <w:color w:val="FFFFFF"/>
          <w:sz w:val="23"/>
          <w:szCs w:val="23"/>
          <w:lang w:eastAsia="ru-RU"/>
        </w:rPr>
      </w:pPr>
      <w:r w:rsidRPr="00824EE7">
        <w:rPr>
          <w:rFonts w:ascii="VTBGroupUI" w:eastAsia="Times New Roman" w:hAnsi="VTBGroupUI" w:cs="Arial"/>
          <w:color w:val="FFFFFF"/>
          <w:sz w:val="23"/>
          <w:szCs w:val="23"/>
          <w:lang w:eastAsia="ru-RU"/>
        </w:rPr>
        <w:t>Дата включения в реестр СГПН: 11.02.2015 (номер по реестру СГПН — 18)</w:t>
      </w:r>
    </w:p>
    <w:p w:rsidR="00824EE7" w:rsidRPr="00824EE7" w:rsidRDefault="00824EE7" w:rsidP="003A3288">
      <w:pPr>
        <w:spacing w:after="0" w:line="1500" w:lineRule="atLeast"/>
        <w:rPr>
          <w:rFonts w:ascii="VTBGroupUI" w:eastAsia="Times New Roman" w:hAnsi="VTBGroupUI" w:cs="Arial"/>
          <w:color w:val="212529"/>
          <w:sz w:val="23"/>
          <w:szCs w:val="23"/>
          <w:lang w:eastAsia="ru-RU"/>
        </w:rPr>
      </w:pPr>
      <w:r>
        <w:rPr>
          <w:rFonts w:ascii="VTBGroupUI" w:eastAsia="Times New Roman" w:hAnsi="VTBGroupUI" w:cs="Arial"/>
          <w:noProof/>
          <w:color w:val="12299F"/>
          <w:sz w:val="23"/>
          <w:szCs w:val="23"/>
          <w:lang w:eastAsia="ru-RU"/>
        </w:rPr>
        <w:drawing>
          <wp:inline distT="0" distB="0" distL="0" distR="0">
            <wp:extent cx="9525" cy="9525"/>
            <wp:effectExtent l="0" t="0" r="0" b="0"/>
            <wp:docPr id="9" name="Рисунок 9" descr="https://www.vtbnpf.ru/local/templates/vtbnpf/img/x.gif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tbnpf.ru/local/templates/vtbnpf/img/x.gif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B4F" w:rsidRDefault="002C6B4F" w:rsidP="003A3288">
      <w:pPr>
        <w:spacing w:after="0"/>
      </w:pPr>
    </w:p>
    <w:sectPr w:rsidR="002C6B4F" w:rsidSect="003A328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TBGroup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0C2"/>
    <w:multiLevelType w:val="multilevel"/>
    <w:tmpl w:val="46CE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57B13"/>
    <w:multiLevelType w:val="multilevel"/>
    <w:tmpl w:val="BF76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C6F47"/>
    <w:multiLevelType w:val="multilevel"/>
    <w:tmpl w:val="AA84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80EC3"/>
    <w:multiLevelType w:val="multilevel"/>
    <w:tmpl w:val="0FA2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C29A6"/>
    <w:multiLevelType w:val="multilevel"/>
    <w:tmpl w:val="0AE4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41C27"/>
    <w:multiLevelType w:val="multilevel"/>
    <w:tmpl w:val="568A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24EE7"/>
    <w:rsid w:val="002C6B4F"/>
    <w:rsid w:val="003A3288"/>
    <w:rsid w:val="00824EE7"/>
    <w:rsid w:val="008C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4F"/>
  </w:style>
  <w:style w:type="paragraph" w:styleId="2">
    <w:name w:val="heading 2"/>
    <w:basedOn w:val="a"/>
    <w:link w:val="20"/>
    <w:uiPriority w:val="9"/>
    <w:qFormat/>
    <w:rsid w:val="00824EE7"/>
    <w:pPr>
      <w:spacing w:after="75" w:line="450" w:lineRule="atLeast"/>
      <w:outlineLvl w:val="1"/>
    </w:pPr>
    <w:rPr>
      <w:rFonts w:ascii="VTBGroupUI" w:eastAsia="Times New Roman" w:hAnsi="VTBGroupUI" w:cs="Times New Roman"/>
      <w:color w:val="2F3441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824EE7"/>
    <w:pPr>
      <w:spacing w:after="75" w:line="480" w:lineRule="atLeast"/>
      <w:outlineLvl w:val="2"/>
    </w:pPr>
    <w:rPr>
      <w:rFonts w:ascii="VTBGroupUI" w:eastAsia="Times New Roman" w:hAnsi="VTBGroupUI" w:cs="Times New Roman"/>
      <w:color w:val="000000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EE7"/>
    <w:rPr>
      <w:rFonts w:ascii="VTBGroupUI" w:eastAsia="Times New Roman" w:hAnsi="VTBGroupUI" w:cs="Times New Roman"/>
      <w:color w:val="2F3441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4EE7"/>
    <w:rPr>
      <w:rFonts w:ascii="VTBGroupUI" w:eastAsia="Times New Roman" w:hAnsi="VTBGroupUI" w:cs="Times New Roman"/>
      <w:color w:val="000000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824EE7"/>
    <w:rPr>
      <w:strike w:val="0"/>
      <w:dstrike w:val="0"/>
      <w:color w:val="12299F"/>
      <w:u w:val="singl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824EE7"/>
    <w:rPr>
      <w:b w:val="0"/>
      <w:bCs w:val="0"/>
    </w:rPr>
  </w:style>
  <w:style w:type="paragraph" w:styleId="a5">
    <w:name w:val="Normal (Web)"/>
    <w:basedOn w:val="a"/>
    <w:uiPriority w:val="99"/>
    <w:semiHidden/>
    <w:unhideWhenUsed/>
    <w:rsid w:val="00824EE7"/>
    <w:pPr>
      <w:spacing w:after="360" w:line="360" w:lineRule="atLeast"/>
    </w:pPr>
    <w:rPr>
      <w:rFonts w:ascii="VTBGroupUI" w:eastAsia="Times New Roman" w:hAnsi="VTBGroupUI" w:cs="Times New Roman"/>
      <w:color w:val="2F3441"/>
      <w:sz w:val="23"/>
      <w:szCs w:val="23"/>
      <w:lang w:eastAsia="ru-RU"/>
    </w:rPr>
  </w:style>
  <w:style w:type="paragraph" w:customStyle="1" w:styleId="savings-program-abouttext">
    <w:name w:val="savings-program-about__text"/>
    <w:basedOn w:val="a"/>
    <w:rsid w:val="00824EE7"/>
    <w:pPr>
      <w:spacing w:after="360" w:line="240" w:lineRule="auto"/>
    </w:pPr>
    <w:rPr>
      <w:rFonts w:ascii="VTBGroupUI" w:eastAsia="Times New Roman" w:hAnsi="VTBGroupUI" w:cs="Times New Roman"/>
      <w:color w:val="58595B"/>
      <w:sz w:val="27"/>
      <w:szCs w:val="27"/>
      <w:lang w:eastAsia="ru-RU"/>
    </w:rPr>
  </w:style>
  <w:style w:type="paragraph" w:customStyle="1" w:styleId="benefits-footertitle">
    <w:name w:val="benefits-footer__title"/>
    <w:basedOn w:val="a"/>
    <w:rsid w:val="00824EE7"/>
    <w:pPr>
      <w:spacing w:after="315" w:line="240" w:lineRule="auto"/>
      <w:jc w:val="center"/>
    </w:pPr>
    <w:rPr>
      <w:rFonts w:ascii="VTBGroupUI" w:eastAsia="Times New Roman" w:hAnsi="VTBGroupUI" w:cs="Times New Roman"/>
      <w:color w:val="2F3441"/>
      <w:sz w:val="36"/>
      <w:szCs w:val="36"/>
      <w:lang w:eastAsia="ru-RU"/>
    </w:rPr>
  </w:style>
  <w:style w:type="paragraph" w:customStyle="1" w:styleId="benefits-footertext">
    <w:name w:val="benefits-footer__text"/>
    <w:basedOn w:val="a"/>
    <w:rsid w:val="00824EE7"/>
    <w:pPr>
      <w:spacing w:after="315" w:line="240" w:lineRule="auto"/>
      <w:jc w:val="center"/>
    </w:pPr>
    <w:rPr>
      <w:rFonts w:ascii="VTBGroupUI" w:eastAsia="Times New Roman" w:hAnsi="VTBGroupUI" w:cs="Times New Roman"/>
      <w:color w:val="002882"/>
      <w:sz w:val="27"/>
      <w:szCs w:val="27"/>
      <w:lang w:eastAsia="ru-RU"/>
    </w:rPr>
  </w:style>
  <w:style w:type="paragraph" w:customStyle="1" w:styleId="savings-program-benefitsinfo">
    <w:name w:val="savings-program-benefits__info"/>
    <w:basedOn w:val="a"/>
    <w:rsid w:val="00824EE7"/>
    <w:pPr>
      <w:spacing w:after="360" w:line="240" w:lineRule="auto"/>
    </w:pPr>
    <w:rPr>
      <w:rFonts w:ascii="VTBGroupUI" w:eastAsia="Times New Roman" w:hAnsi="VTBGroupUI" w:cs="Times New Roman"/>
      <w:color w:val="58595B"/>
      <w:sz w:val="21"/>
      <w:szCs w:val="21"/>
      <w:lang w:eastAsia="ru-RU"/>
    </w:rPr>
  </w:style>
  <w:style w:type="paragraph" w:customStyle="1" w:styleId="program-calculatorcomment-text">
    <w:name w:val="program-calculator__comment-text"/>
    <w:basedOn w:val="a"/>
    <w:rsid w:val="00824EE7"/>
    <w:pPr>
      <w:spacing w:after="360" w:line="240" w:lineRule="atLeast"/>
    </w:pPr>
    <w:rPr>
      <w:rFonts w:ascii="VTBGroupUI" w:eastAsia="Times New Roman" w:hAnsi="VTBGroupUI" w:cs="Times New Roman"/>
      <w:color w:val="8C919C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4E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4EE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js-contribution-caption">
    <w:name w:val="js-contribution-caption"/>
    <w:basedOn w:val="a0"/>
    <w:rsid w:val="00824EE7"/>
  </w:style>
  <w:style w:type="character" w:customStyle="1" w:styleId="calcpension2">
    <w:name w:val="calc_pension2"/>
    <w:basedOn w:val="a0"/>
    <w:rsid w:val="00824EE7"/>
    <w:rPr>
      <w:vanish w:val="0"/>
      <w:webHidden w:val="0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4E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4EE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js-response-total">
    <w:name w:val="js-response-total"/>
    <w:basedOn w:val="a0"/>
    <w:rsid w:val="00824EE7"/>
  </w:style>
  <w:style w:type="character" w:customStyle="1" w:styleId="js-response-tax-deductions">
    <w:name w:val="js-response-tax-deductions"/>
    <w:basedOn w:val="a0"/>
    <w:rsid w:val="00824EE7"/>
  </w:style>
  <w:style w:type="character" w:customStyle="1" w:styleId="js-response-personal">
    <w:name w:val="js-response-personal"/>
    <w:basedOn w:val="a0"/>
    <w:rsid w:val="00824EE7"/>
  </w:style>
  <w:style w:type="character" w:customStyle="1" w:styleId="js-response-co-finance">
    <w:name w:val="js-response-co-finance"/>
    <w:basedOn w:val="a0"/>
    <w:rsid w:val="00824EE7"/>
  </w:style>
  <w:style w:type="character" w:customStyle="1" w:styleId="js-response-investment">
    <w:name w:val="js-response-investment"/>
    <w:basedOn w:val="a0"/>
    <w:rsid w:val="00824EE7"/>
  </w:style>
  <w:style w:type="character" w:customStyle="1" w:styleId="js-response-ops">
    <w:name w:val="js-response-ops"/>
    <w:basedOn w:val="a0"/>
    <w:rsid w:val="00824EE7"/>
  </w:style>
  <w:style w:type="character" w:customStyle="1" w:styleId="js-response-onetime">
    <w:name w:val="js-response-onetime"/>
    <w:basedOn w:val="a0"/>
    <w:rsid w:val="00824EE7"/>
  </w:style>
  <w:style w:type="character" w:customStyle="1" w:styleId="js-response-monthly">
    <w:name w:val="js-response-monthly"/>
    <w:basedOn w:val="a0"/>
    <w:rsid w:val="00824EE7"/>
  </w:style>
  <w:style w:type="character" w:customStyle="1" w:styleId="js-result-payment-period">
    <w:name w:val="js-result-payment-period"/>
    <w:basedOn w:val="a0"/>
    <w:rsid w:val="00824EE7"/>
  </w:style>
  <w:style w:type="character" w:customStyle="1" w:styleId="js-response-forever">
    <w:name w:val="js-response-forever"/>
    <w:basedOn w:val="a0"/>
    <w:rsid w:val="00824EE7"/>
  </w:style>
  <w:style w:type="character" w:customStyle="1" w:styleId="title-linetext2">
    <w:name w:val="title-line__text2"/>
    <w:basedOn w:val="a0"/>
    <w:rsid w:val="00824EE7"/>
    <w:rPr>
      <w:b w:val="0"/>
      <w:bCs w:val="0"/>
      <w:color w:val="2F3441"/>
      <w:sz w:val="45"/>
      <w:szCs w:val="45"/>
    </w:rPr>
  </w:style>
  <w:style w:type="paragraph" w:customStyle="1" w:styleId="process-cardstext1">
    <w:name w:val="process-cards__text1"/>
    <w:basedOn w:val="a"/>
    <w:rsid w:val="00824EE7"/>
    <w:pPr>
      <w:spacing w:after="75" w:line="360" w:lineRule="atLeast"/>
    </w:pPr>
    <w:rPr>
      <w:rFonts w:ascii="VTBGroupUI" w:eastAsia="Times New Roman" w:hAnsi="VTBGroupUI" w:cs="Times New Roman"/>
      <w:color w:val="2F3441"/>
      <w:sz w:val="23"/>
      <w:szCs w:val="2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408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80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58595B"/>
                        <w:left w:val="single" w:sz="6" w:space="0" w:color="58595B"/>
                        <w:bottom w:val="single" w:sz="6" w:space="23" w:color="58595B"/>
                        <w:right w:val="single" w:sz="6" w:space="0" w:color="58595B"/>
                      </w:divBdr>
                    </w:div>
                  </w:divsChild>
                </w:div>
                <w:div w:id="190924396">
                  <w:marLeft w:val="0"/>
                  <w:marRight w:val="0"/>
                  <w:marTop w:val="0"/>
                  <w:marBottom w:val="0"/>
                  <w:divBdr>
                    <w:top w:val="single" w:sz="6" w:space="0" w:color="F0F2F8"/>
                    <w:left w:val="single" w:sz="6" w:space="31" w:color="F0F2F8"/>
                    <w:bottom w:val="single" w:sz="6" w:space="0" w:color="F0F2F8"/>
                    <w:right w:val="single" w:sz="6" w:space="31" w:color="F0F2F8"/>
                  </w:divBdr>
                  <w:divsChild>
                    <w:div w:id="3349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6761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3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11325">
                                      <w:marLeft w:val="0"/>
                                      <w:marRight w:val="0"/>
                                      <w:marTop w:val="3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56495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20334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8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04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6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96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076342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0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52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1586832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53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73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6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644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06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751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3836264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5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77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95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12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888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336510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5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1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7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31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670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74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066530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7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903615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8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62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32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90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577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90639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00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42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681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99229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2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66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11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7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94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078209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7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9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32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44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9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174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712479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14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57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601560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99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2868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0531">
                                              <w:marLeft w:val="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7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8" w:color="E6E9F4"/>
                                                    <w:left w:val="single" w:sz="2" w:space="0" w:color="E6E9F4"/>
                                                    <w:bottom w:val="single" w:sz="6" w:space="18" w:color="E6E9F4"/>
                                                    <w:right w:val="single" w:sz="2" w:space="23" w:color="E6E9F4"/>
                                                  </w:divBdr>
                                                </w:div>
                                                <w:div w:id="47167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9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373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3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4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47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2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9043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3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22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7575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8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7826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03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962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1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9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8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224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1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74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93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86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2308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86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3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2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7453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85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3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6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1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6659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8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7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15917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D8D9DE"/>
                        <w:left w:val="single" w:sz="6" w:space="0" w:color="D8D9DE"/>
                        <w:bottom w:val="single" w:sz="6" w:space="0" w:color="D8D9DE"/>
                        <w:right w:val="single" w:sz="6" w:space="0" w:color="D8D9DE"/>
                      </w:divBdr>
                      <w:divsChild>
                        <w:div w:id="2079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19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280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863133">
                              <w:marLeft w:val="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95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2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5608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331430">
                              <w:marLeft w:val="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1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134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7918">
                              <w:marLeft w:val="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0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5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83771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6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6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12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299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0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4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63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80592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94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62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7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70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5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6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16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96681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70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7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27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58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8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66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4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7821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75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1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3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19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54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1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968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3500">
                          <w:marLeft w:val="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8" w:color="E6E9F4"/>
                                <w:left w:val="single" w:sz="2" w:space="0" w:color="E6E9F4"/>
                                <w:bottom w:val="single" w:sz="6" w:space="18" w:color="E6E9F4"/>
                                <w:right w:val="single" w:sz="2" w:space="23" w:color="E6E9F4"/>
                              </w:divBdr>
                            </w:div>
                            <w:div w:id="150990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844636">
                          <w:marLeft w:val="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2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8" w:color="E6E9F4"/>
                                <w:left w:val="single" w:sz="2" w:space="0" w:color="E6E9F4"/>
                                <w:bottom w:val="single" w:sz="6" w:space="18" w:color="E6E9F4"/>
                                <w:right w:val="single" w:sz="2" w:space="23" w:color="E6E9F4"/>
                              </w:divBdr>
                            </w:div>
                            <w:div w:id="21177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1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556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3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5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0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87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10">
                                          <w:marLeft w:val="0"/>
                                          <w:marRight w:val="0"/>
                                          <w:marTop w:val="0"/>
                                          <w:marBottom w:val="5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43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7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25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2647">
                                          <w:marLeft w:val="0"/>
                                          <w:marRight w:val="0"/>
                                          <w:marTop w:val="0"/>
                                          <w:marBottom w:val="5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72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674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0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2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49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453212">
                                          <w:marLeft w:val="0"/>
                                          <w:marRight w:val="0"/>
                                          <w:marTop w:val="0"/>
                                          <w:marBottom w:val="5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14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2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9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9631">
                                          <w:marLeft w:val="0"/>
                                          <w:marRight w:val="0"/>
                                          <w:marTop w:val="0"/>
                                          <w:marBottom w:val="5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8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509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35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hyperlink" Target="https://www.vtbnpf.ru/long-term-savings-progra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hyperlink" Target="https://pds.vtbnpf.ru/contract/" TargetMode="External"/><Relationship Id="rId42" Type="http://schemas.openxmlformats.org/officeDocument/2006/relationships/image" Target="media/image15.gi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hyperlink" Target="https://www.vtbnpf.ru/long-term-savings-program/" TargetMode="External"/><Relationship Id="rId38" Type="http://schemas.openxmlformats.org/officeDocument/2006/relationships/hyperlink" Target="https://www.vtbnpf.ru/communication/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hyperlink" Target="https://pds.vtbnpf.ru/contract/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hyperlink" Target="https://pds.vtbnpf.ru/contract/" TargetMode="External"/><Relationship Id="rId40" Type="http://schemas.openxmlformats.org/officeDocument/2006/relationships/hyperlink" Target="https://www.vtbnpf.ru/documents/299-&#1060;&#1047;%20&#1086;&#1090;%2010.07.23..pdf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hyperlink" Target="https://www.vtbnpf.ru/long-term-savings-program/" TargetMode="Externa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hyperlink" Target="https://www.vtbnpf.ru/faq/" TargetMode="External"/><Relationship Id="rId43" Type="http://schemas.openxmlformats.org/officeDocument/2006/relationships/hyperlink" Target="https://www.asv.org.ru/pension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1333</Words>
  <Characters>7604</Characters>
  <Application>Microsoft Office Word</Application>
  <DocSecurity>0</DocSecurity>
  <Lines>63</Lines>
  <Paragraphs>17</Paragraphs>
  <ScaleCrop>false</ScaleCrop>
  <Company>Microsoft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2024-06-04T11:31:00Z</dcterms:created>
  <dcterms:modified xsi:type="dcterms:W3CDTF">2024-06-04T11:38:00Z</dcterms:modified>
</cp:coreProperties>
</file>