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4" w:rsidRPr="009E1E24" w:rsidRDefault="009E1E24" w:rsidP="009E1E24">
      <w:pPr>
        <w:shd w:val="clear" w:color="auto" w:fill="068BA9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  <w:lang w:eastAsia="ru-RU"/>
        </w:rPr>
      </w:pPr>
      <w:r w:rsidRPr="009E1E24"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  <w:lang w:eastAsia="ru-RU"/>
        </w:rPr>
        <w:t>О новых правилах продажи молочной продукции и упакованной воды</w:t>
      </w:r>
    </w:p>
    <w:p w:rsidR="009E1E24" w:rsidRPr="009E1E24" w:rsidRDefault="009E1E24" w:rsidP="009E1E24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</w:p>
    <w:p w:rsidR="009E1E24" w:rsidRPr="009E1E24" w:rsidRDefault="009E1E24" w:rsidP="009E1E24">
      <w:pPr>
        <w:spacing w:after="24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9E1E24">
        <w:rPr>
          <w:rFonts w:ascii="Open Sans" w:eastAsia="Times New Roman" w:hAnsi="Open Sans" w:cs="Arial"/>
          <w:b/>
          <w:bCs/>
          <w:color w:val="333333"/>
          <w:sz w:val="21"/>
          <w:lang w:eastAsia="ru-RU"/>
        </w:rPr>
        <w:t xml:space="preserve">О новых правилах продажи молочной продукции и упакованной воды </w:t>
      </w:r>
      <w:r w:rsidRPr="009E1E24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ru-RU"/>
        </w:rPr>
        <w:t>25.04.2024</w:t>
      </w:r>
      <w:r w:rsidRPr="009E1E24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ru-RU"/>
        </w:rPr>
        <w:t xml:space="preserve"> </w:t>
      </w:r>
    </w:p>
    <w:p w:rsidR="009E1E24" w:rsidRPr="009E1E24" w:rsidRDefault="009E1E24" w:rsidP="009E1E24">
      <w:pPr>
        <w:spacing w:after="150" w:line="240" w:lineRule="auto"/>
        <w:jc w:val="center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0" cy="6238875"/>
            <wp:effectExtent l="19050" t="0" r="0" b="0"/>
            <wp:docPr id="1" name="Рисунок 1" descr="О новых правилах продажи молочной продукции и упакованной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новых правилах продажи молочной продукции и упакованной во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24" w:rsidRPr="009E1E24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9E1E24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proofErr w:type="gramStart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С 1 мая 2024 года в соответствии с постановлением Правительства Российской Федерации от 21 ноября 2023 г.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</w:t>
      </w:r>
      <w:proofErr w:type="gramEnd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 xml:space="preserve">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</w:t>
      </w: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lastRenderedPageBreak/>
        <w:t>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(далее</w:t>
      </w:r>
      <w:proofErr w:type="gramEnd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 xml:space="preserve"> – постановление № 1944, Перечень, Правила запрета, информационная система маркировки соответственно) вводится запрет продажи товаров на товарные группы молочная продукция и упакованная вода в крупных торговых сетях на основании информации, содержащейся в информационной системе маркировки, в случаях, указанных в Перечне.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proofErr w:type="gramStart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При этом под крупной торговой сетью понимается совокупность 50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«О защите конкуренции», или совокупность 50 и более торговых объектов, которые используются под единым коммерческим обозначением или иным средством индивидуализации (далее – крупные торговые сети).</w:t>
      </w:r>
      <w:proofErr w:type="gramEnd"/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Пунктом 6 Правил запрета предусмотрено, что продавец не вправе осуществлять розничную продажу товара при наличии одного или нескольких случаев, указанных в Перечне.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 xml:space="preserve">За непредставление и (или) нарушение порядка и сроков представления в информационную систему маркировки сведений либо представление неполных и (или) недостоверных сведений предусмотрена административная ответственность в соответствии со статьей 15.12.1 Кодекса Российской Федерации об административных правонарушениях (далее – </w:t>
      </w:r>
      <w:proofErr w:type="spellStart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КоАП</w:t>
      </w:r>
      <w:proofErr w:type="spellEnd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).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Обращаем внимание, что для обеспечения соблюдения постановления № 1944 и утвержденных им Перечня и Правил запрета участникам оборота товаров, осуществляющим розничную продажу маркированных товаров, необходимо: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1) получить в личном кабинете информационной системы маркировки ключ доступа для осуществления проверок товаров с маркировкой на кассе перед продажей;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2) 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 xml:space="preserve">3) провести </w:t>
      </w:r>
      <w:proofErr w:type="gramStart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обучение кассиров по работе</w:t>
      </w:r>
      <w:proofErr w:type="gramEnd"/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 xml:space="preserve"> с режимом запрета продажи на кассе.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Вопросы, возникающие в связи с подготовкой к соблюдению обязательных требований, установленных постановлением № 1944, просим направлять на адрес электронной почты: </w:t>
      </w:r>
      <w:hyperlink r:id="rId6" w:history="1">
        <w:r w:rsidRPr="00C11643">
          <w:rPr>
            <w:rFonts w:ascii="Open Sans" w:eastAsia="Times New Roman" w:hAnsi="Open Sans" w:cs="Arial"/>
            <w:color w:val="068BA9"/>
            <w:sz w:val="24"/>
            <w:szCs w:val="24"/>
            <w:lang w:eastAsia="ru-RU"/>
          </w:rPr>
          <w:t>checkcodes@crpt.ru</w:t>
        </w:r>
      </w:hyperlink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.</w:t>
      </w:r>
    </w:p>
    <w:p w:rsidR="009E1E24" w:rsidRPr="00C11643" w:rsidRDefault="009E1E24" w:rsidP="009E1E24">
      <w:pPr>
        <w:spacing w:after="15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11643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 </w:t>
      </w:r>
    </w:p>
    <w:p w:rsidR="00A549BF" w:rsidRPr="00C11643" w:rsidRDefault="00A549BF">
      <w:pPr>
        <w:rPr>
          <w:sz w:val="24"/>
          <w:szCs w:val="24"/>
        </w:rPr>
      </w:pPr>
    </w:p>
    <w:sectPr w:rsidR="00A549BF" w:rsidRPr="00C11643" w:rsidSect="00A5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85B"/>
    <w:multiLevelType w:val="multilevel"/>
    <w:tmpl w:val="210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1E24"/>
    <w:rsid w:val="000B2D22"/>
    <w:rsid w:val="009E1E24"/>
    <w:rsid w:val="00A549BF"/>
    <w:rsid w:val="00C1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E24"/>
    <w:rPr>
      <w:strike w:val="0"/>
      <w:dstrike w:val="0"/>
      <w:color w:val="068BA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E1E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9E1E2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1">
    <w:name w:val="sr-only1"/>
    <w:basedOn w:val="a0"/>
    <w:rsid w:val="009E1E24"/>
    <w:rPr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9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2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  <w:div w:id="14910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ckcodes@crp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2024-05-31T07:47:00Z</dcterms:created>
  <dcterms:modified xsi:type="dcterms:W3CDTF">2024-05-31T08:08:00Z</dcterms:modified>
</cp:coreProperties>
</file>