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A0" w:rsidRPr="007402A0" w:rsidRDefault="007402A0" w:rsidP="007402A0">
      <w:pPr>
        <w:shd w:val="clear" w:color="auto" w:fill="FFFFFF"/>
        <w:spacing w:after="135" w:line="240" w:lineRule="auto"/>
        <w:outlineLvl w:val="1"/>
        <w:rPr>
          <w:rFonts w:ascii="RobotoMedium" w:eastAsia="Times New Roman" w:hAnsi="RobotoMedium" w:cs="Arial"/>
          <w:caps/>
          <w:color w:val="24A7D5"/>
          <w:kern w:val="36"/>
          <w:sz w:val="30"/>
          <w:szCs w:val="30"/>
          <w:lang w:eastAsia="ru-RU"/>
        </w:rPr>
      </w:pPr>
      <w:r w:rsidRPr="007402A0">
        <w:rPr>
          <w:rFonts w:ascii="RobotoMedium" w:eastAsia="Times New Roman" w:hAnsi="RobotoMedium" w:cs="Arial"/>
          <w:caps/>
          <w:color w:val="24A7D5"/>
          <w:kern w:val="36"/>
          <w:sz w:val="30"/>
          <w:szCs w:val="30"/>
          <w:lang w:eastAsia="ru-RU"/>
        </w:rPr>
        <w:t>Теневая занятость</w:t>
      </w:r>
    </w:p>
    <w:p w:rsidR="007402A0" w:rsidRPr="007402A0" w:rsidRDefault="007402A0" w:rsidP="007402A0">
      <w:pPr>
        <w:shd w:val="clear" w:color="auto" w:fill="FFFFFF"/>
        <w:spacing w:after="45" w:line="240" w:lineRule="auto"/>
        <w:rPr>
          <w:rFonts w:ascii="RobotoRegular" w:eastAsia="Times New Roman" w:hAnsi="RobotoRegular" w:cs="Arial"/>
          <w:color w:val="878787"/>
          <w:sz w:val="18"/>
          <w:szCs w:val="18"/>
          <w:lang w:eastAsia="ru-RU"/>
        </w:rPr>
      </w:pPr>
      <w:r w:rsidRPr="007402A0">
        <w:rPr>
          <w:rFonts w:ascii="RobotoRegular" w:eastAsia="Times New Roman" w:hAnsi="RobotoRegular" w:cs="Arial"/>
          <w:color w:val="878787"/>
          <w:sz w:val="18"/>
          <w:szCs w:val="18"/>
          <w:lang w:eastAsia="ru-RU"/>
        </w:rPr>
        <w:t>27 октября 2022 17:47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Bold" w:eastAsia="Times New Roman" w:hAnsi="RobotoBold" w:cs="Arial"/>
          <w:color w:val="333333"/>
          <w:sz w:val="21"/>
          <w:szCs w:val="21"/>
          <w:lang w:eastAsia="ru-RU"/>
        </w:rPr>
        <w:t>Теневая занятость</w:t>
      </w: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(или неформальная занятость), в России иногда также называемая «левой работой», «работой за чёрную зарплату»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Bold" w:eastAsia="Times New Roman" w:hAnsi="RobotoBold" w:cs="Arial"/>
          <w:color w:val="333333"/>
          <w:sz w:val="21"/>
          <w:szCs w:val="21"/>
          <w:lang w:eastAsia="ru-RU"/>
        </w:rPr>
        <w:t>Некоторые причины</w:t>
      </w: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, которые могут склонить работника или работодателя к такой работе: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Более дешёвая рабочая сила, желание избежать законов о минимальной зарплате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Нецелесообразность официального трудоустройства (например, из-за низких зарплат в официальной занятости)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Отсутствие рабочих мест (безработица) в официальной занятости (в сельской местности, в небольших населенных пунктах, из-за закрытия предприятий)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Bold" w:eastAsia="Times New Roman" w:hAnsi="RobotoBold" w:cs="Arial"/>
          <w:color w:val="333333"/>
          <w:sz w:val="21"/>
          <w:szCs w:val="21"/>
          <w:lang w:eastAsia="ru-RU"/>
        </w:rPr>
        <w:t>Нежелание оплачивать государству</w:t>
      </w: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: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налоги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страховые взносы (в России — обязательные страховые отчисления в Пенсионный фонд)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алименты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нежелание терять пособие по безработице или инвалидности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статус человека, скрывающегося от закона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статус нелегального мигранта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индивидуальные убеждения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криминальное прошлое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протест против действия властей (например,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агоризм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)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Bold" w:eastAsia="Times New Roman" w:hAnsi="RobotoBold" w:cs="Arial"/>
          <w:color w:val="333333"/>
          <w:sz w:val="21"/>
          <w:szCs w:val="21"/>
          <w:lang w:eastAsia="ru-RU"/>
        </w:rPr>
        <w:t>Негативное влияние неформальной занятости</w:t>
      </w: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: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1. Снижение поступления налогов в государственный и региональный бюджеты.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2. Те, кто работает на условиях неформальной занятости, включая нелегальных мигрантов, не получает того, что положено официально трудоустроенным работникам, например, гарантированный минимум зарплаты, медицинское, социальное и пенсионное обеспечение, оплачиваемый отпуск. Такие работники, теряя работу, не получают пособие по безработице.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3. Неформальные трудовые отношения с работником являются причиной материальной и эмоциональной нестабильности, неуверенности будущем и способствуют увеличению количества социально неустроенных людей, не имеющих полной гарантированной занятости. В то же время, учитывая масштабы теневой занятости в России, благодаря </w:t>
      </w:r>
      <w:proofErr w:type="gram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ей</w:t>
      </w:r>
      <w:proofErr w:type="gram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формируются доходы у значительной части населения. В связи с ростом цен, экономической нестабильностью и низким уровнем оплаты труда в формальной занятости, для многих граждан России теневая занятость — это единственный доступный источник дохода, считают эксперты РАН. Если раньше работа без договора предполагала для работника более высокие доходы, то в последнее время теневая занятость в России превратилась в альтернативу безработице, особенно для работников со средним и средним профессиональным образованием, считают эксперты Центра макроэкономических исследований «Сбербанка РФ».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Очень часто работа без официального оформления трудовых отношений ведётся по инициативе работодателя, даже если работник того не хочет. Выявить факты такой деятельности сложно, так как из-за безработицы и конкуренции за рабочие места у работника зачастую нет альтернативы, поэтому работодатели обычно уходят от ответственности. Основную выгоду от не оформления трудовых отношений получает работодатель, которому не требуется платить подоходный налог с зарплаты работника, обязательных страховых отчислений за работника государству.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Широкое распространение имеет и частичная теневая занятость (так называемая «серая зарплата»), когда работодатель в трудовом договоре указывает зарплату работника не больше официального прожиточного минимума в России, с которого платит государству минимальные налоги, а всю </w:t>
      </w: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lastRenderedPageBreak/>
        <w:t xml:space="preserve">остальную зарплату выплачивает наличными («в конверте»), чтобы уйти от уплаты налогов. Необоснованное уклонение работодателя от заключения трудового договора с работником является нарушением Трудового кодекса Российской Федерации, за которое предусмотрена административная и уголовная ответственность работодателя.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В законодательстве Российской Федерации также предусмотрена административная и уголовная ответственность работодателя за неуплату подоходного налога, административная ответственность работодателя за неуплату обязательных страховых отчислений в государственный Пенсионный фонд за работника.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В то же время, в законодательстве Российской Федерации для работника не предусмотрены прямые механизмы контроля над уплатой обязательных страховых отчислений работодателем государству, кроме опосредованного контроля своего индивидуального лицевого счета в Пенсионном фонде Российской Федерации через сайт «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Gosuslugi.ru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». </w:t>
      </w:r>
    </w:p>
    <w:p w:rsidR="007402A0" w:rsidRPr="007402A0" w:rsidRDefault="007402A0" w:rsidP="007402A0">
      <w:pPr>
        <w:shd w:val="clear" w:color="auto" w:fill="FFFFFF"/>
        <w:spacing w:after="113"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Уважаемые работодатели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Кисляковского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сельского поселения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Кущевского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района, призываем вас соблюдать действующее законодательство в сфере труда при трудоустройстве наемных работников и обеспечивать своевременную уплату налогов и страховых взносов. </w:t>
      </w:r>
    </w:p>
    <w:p w:rsidR="007402A0" w:rsidRPr="007402A0" w:rsidRDefault="007402A0" w:rsidP="007402A0">
      <w:pPr>
        <w:shd w:val="clear" w:color="auto" w:fill="FFFFFF"/>
        <w:spacing w:line="240" w:lineRule="auto"/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</w:pPr>
      <w:proofErr w:type="gram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Жители сельского поселения при несвоевременной выплате заработной платы, использовании нелегальной рабочей силы и наличии на предприятиях «серых» схем оплаты труда могут обратиться в администрацию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Кисляковского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сельского поселения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Кущевского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района по телефону «горячей линии»: 43332, в Инспекцию Труда в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Кущевском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районе: ст. Кущевская пер.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Куцева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, 38, т. 5-35-21, прокуратуру </w:t>
      </w:r>
      <w:proofErr w:type="spellStart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>Кущевского</w:t>
      </w:r>
      <w:proofErr w:type="spell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района: ст. Кущевская, ул. Советская, 17;</w:t>
      </w:r>
      <w:proofErr w:type="gramEnd"/>
      <w:r w:rsidRPr="007402A0">
        <w:rPr>
          <w:rFonts w:ascii="RobotoRegular" w:eastAsia="Times New Roman" w:hAnsi="RobotoRegular" w:cs="Arial"/>
          <w:color w:val="333333"/>
          <w:sz w:val="21"/>
          <w:szCs w:val="21"/>
          <w:lang w:eastAsia="ru-RU"/>
        </w:rPr>
        <w:t xml:space="preserve"> т. 8(86168)55577. </w:t>
      </w:r>
    </w:p>
    <w:p w:rsidR="00C55FA3" w:rsidRDefault="00C55FA3"/>
    <w:sectPr w:rsidR="00C55FA3" w:rsidSect="00C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A0"/>
    <w:rsid w:val="007402A0"/>
    <w:rsid w:val="00C5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A0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5">
    <w:name w:val="date5"/>
    <w:basedOn w:val="a"/>
    <w:rsid w:val="007402A0"/>
    <w:pPr>
      <w:spacing w:after="45" w:line="240" w:lineRule="auto"/>
    </w:pPr>
    <w:rPr>
      <w:rFonts w:ascii="Times New Roman" w:eastAsia="Times New Roman" w:hAnsi="Times New Roman" w:cs="Times New Roman"/>
      <w:color w:val="878787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56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0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15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0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2022-12-21T08:55:00Z</dcterms:created>
  <dcterms:modified xsi:type="dcterms:W3CDTF">2022-12-21T08:55:00Z</dcterms:modified>
</cp:coreProperties>
</file>