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19" w:rsidRPr="00985419" w:rsidRDefault="00985419" w:rsidP="00985419">
      <w:pPr>
        <w:pStyle w:val="a3"/>
        <w:spacing w:before="0" w:beforeAutospacing="0" w:after="0" w:afterAutospacing="0" w:line="263" w:lineRule="atLeast"/>
        <w:jc w:val="both"/>
        <w:rPr>
          <w:b/>
          <w:color w:val="4D4D4D"/>
          <w:sz w:val="32"/>
          <w:szCs w:val="32"/>
          <w:shd w:val="clear" w:color="auto" w:fill="FFFFFF"/>
        </w:rPr>
      </w:pPr>
      <w:r w:rsidRPr="00985419">
        <w:rPr>
          <w:b/>
          <w:color w:val="4D4D4D"/>
          <w:sz w:val="32"/>
          <w:szCs w:val="32"/>
          <w:shd w:val="clear" w:color="auto" w:fill="FFFFFF"/>
        </w:rPr>
        <w:t>КРАСНОДАРСКОМУ КРАЮ ВЫДЕЛИЛИ 26 МЛН РУБЛЕЙ НА КОМПЕНСАЦИИ ВЗНОСОВ НА КАПРЕМОНТ.</w:t>
      </w:r>
    </w:p>
    <w:p w:rsidR="00985419" w:rsidRPr="00985419" w:rsidRDefault="00985419" w:rsidP="00985419">
      <w:pPr>
        <w:pStyle w:val="a3"/>
        <w:spacing w:before="0" w:beforeAutospacing="0" w:after="0" w:afterAutospacing="0" w:line="263" w:lineRule="atLeast"/>
        <w:jc w:val="both"/>
        <w:rPr>
          <w:color w:val="4D4D4D"/>
          <w:shd w:val="clear" w:color="auto" w:fill="FFFFFF"/>
        </w:rPr>
      </w:pPr>
    </w:p>
    <w:p w:rsidR="00985419" w:rsidRPr="00985419" w:rsidRDefault="00985419" w:rsidP="00985419">
      <w:pPr>
        <w:pStyle w:val="a3"/>
        <w:spacing w:before="0" w:beforeAutospacing="0" w:after="0" w:afterAutospacing="0" w:line="263" w:lineRule="atLeast"/>
        <w:jc w:val="both"/>
        <w:rPr>
          <w:color w:val="4D4D4D"/>
        </w:rPr>
      </w:pPr>
      <w:r>
        <w:rPr>
          <w:color w:val="4D4D4D"/>
          <w:shd w:val="clear" w:color="auto" w:fill="FFFFFF"/>
        </w:rPr>
        <w:t xml:space="preserve">      </w:t>
      </w:r>
      <w:r w:rsidRPr="00985419">
        <w:rPr>
          <w:color w:val="4D4D4D"/>
          <w:shd w:val="clear" w:color="auto" w:fill="FFFFFF"/>
        </w:rPr>
        <w:t>Правительство РФ в этом году выделило регионам 2,38 млрд рублей на компенсацию оплаты взноса на капитальный ремонт многоквартирных домов гражданам старшего поколения.</w:t>
      </w:r>
    </w:p>
    <w:p w:rsidR="00985419" w:rsidRDefault="00985419" w:rsidP="00985419">
      <w:pPr>
        <w:pStyle w:val="a3"/>
        <w:spacing w:before="0" w:beforeAutospacing="0" w:after="0" w:afterAutospacing="0" w:line="263" w:lineRule="atLeast"/>
        <w:jc w:val="both"/>
        <w:rPr>
          <w:color w:val="4D4D4D"/>
          <w:shd w:val="clear" w:color="auto" w:fill="FFFFFF"/>
        </w:rPr>
      </w:pPr>
      <w:r>
        <w:rPr>
          <w:color w:val="4D4D4D"/>
          <w:shd w:val="clear" w:color="auto" w:fill="FFFFFF"/>
        </w:rPr>
        <w:t xml:space="preserve">      </w:t>
      </w:r>
      <w:r w:rsidRPr="00985419">
        <w:rPr>
          <w:color w:val="4D4D4D"/>
          <w:shd w:val="clear" w:color="auto" w:fill="FFFFFF"/>
        </w:rPr>
        <w:t>Соответствующее постановление 1 февраля было опубликовано на сайте Правительства РФ. </w:t>
      </w:r>
      <w:r w:rsidRPr="00985419">
        <w:rPr>
          <w:color w:val="4D4D4D"/>
          <w:shd w:val="clear" w:color="auto" w:fill="FFFFFF"/>
        </w:rPr>
        <w:br/>
      </w:r>
      <w:r>
        <w:rPr>
          <w:color w:val="4D4D4D"/>
          <w:shd w:val="clear" w:color="auto" w:fill="FFFFFF"/>
        </w:rPr>
        <w:t xml:space="preserve">      </w:t>
      </w:r>
      <w:r w:rsidRPr="00985419">
        <w:rPr>
          <w:color w:val="4D4D4D"/>
          <w:shd w:val="clear" w:color="auto" w:fill="FFFFFF"/>
        </w:rPr>
        <w:t>«Постановлением утверждены правила предоставления и распределения субсидий бюджетам субъектов Федерации на компенсацию оплаты взноса на капитальный ремонт общего имущества в многоквартирном доме отдельным категориям граждан старшего поколения. Субсидии в размере 2,38 млрд рублей распределяются между бюджетами 85 субъектов», — говорится в пояснительной записке к документу. </w:t>
      </w:r>
    </w:p>
    <w:p w:rsidR="00985419" w:rsidRDefault="00985419" w:rsidP="00985419">
      <w:pPr>
        <w:pStyle w:val="a3"/>
        <w:spacing w:before="0" w:beforeAutospacing="0" w:after="0" w:afterAutospacing="0" w:line="263" w:lineRule="atLeast"/>
        <w:jc w:val="both"/>
        <w:rPr>
          <w:b/>
          <w:bCs/>
          <w:color w:val="4D4D4D"/>
          <w:shd w:val="clear" w:color="auto" w:fill="FFFFFF"/>
        </w:rPr>
      </w:pPr>
      <w:r>
        <w:rPr>
          <w:b/>
          <w:bCs/>
          <w:color w:val="4D4D4D"/>
          <w:shd w:val="clear" w:color="auto" w:fill="FFFFFF"/>
        </w:rPr>
        <w:t xml:space="preserve">      </w:t>
      </w:r>
      <w:r w:rsidRPr="00985419">
        <w:rPr>
          <w:b/>
          <w:bCs/>
          <w:color w:val="4D4D4D"/>
          <w:shd w:val="clear" w:color="auto" w:fill="FFFFFF"/>
        </w:rPr>
        <w:t>Согласно постановлению, Краснодарский край получит 26,4 млн рублей, Республика Адыгея — 5,8 млн рублей. Субсидии будут рассчитываться исходя из минимального размера взноса на 1 кв. м общей площади жилого помещения в месяц и размера регионального стандарта нормативной площади. </w:t>
      </w:r>
    </w:p>
    <w:p w:rsidR="00985419" w:rsidRPr="00985419" w:rsidRDefault="00985419" w:rsidP="00985419">
      <w:pPr>
        <w:pStyle w:val="a3"/>
        <w:spacing w:before="0" w:beforeAutospacing="0" w:after="0" w:afterAutospacing="0" w:line="263" w:lineRule="atLeast"/>
        <w:jc w:val="both"/>
        <w:rPr>
          <w:color w:val="4D4D4D"/>
        </w:rPr>
      </w:pPr>
      <w:bookmarkStart w:id="0" w:name="_GoBack"/>
      <w:bookmarkEnd w:id="0"/>
      <w:r>
        <w:rPr>
          <w:color w:val="4D4D4D"/>
          <w:shd w:val="clear" w:color="auto" w:fill="FFFFFF"/>
        </w:rPr>
        <w:t xml:space="preserve">      </w:t>
      </w:r>
      <w:r w:rsidRPr="00985419">
        <w:rPr>
          <w:color w:val="4D4D4D"/>
          <w:shd w:val="clear" w:color="auto" w:fill="FFFFFF"/>
        </w:rPr>
        <w:t>Для людей, достигших возраста 70 лет, компенсация составит не более 50%, 80 лет — не более 100%. Такие же размеры компенсации предусмотрены для членов семьи, состоящей только из совместно проживающих неработающих граждан пенсионного возраста. </w:t>
      </w:r>
      <w:r w:rsidRPr="00985419">
        <w:rPr>
          <w:color w:val="4D4D4D"/>
          <w:shd w:val="clear" w:color="auto" w:fill="FFFFFF"/>
        </w:rPr>
        <w:br/>
      </w:r>
    </w:p>
    <w:p w:rsidR="009C24CC" w:rsidRPr="00985419" w:rsidRDefault="009C24CC">
      <w:pPr>
        <w:rPr>
          <w:rFonts w:ascii="Times New Roman" w:hAnsi="Times New Roman" w:cs="Times New Roman"/>
          <w:sz w:val="24"/>
          <w:szCs w:val="24"/>
        </w:rPr>
      </w:pPr>
    </w:p>
    <w:sectPr w:rsidR="009C24CC" w:rsidRPr="0098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19"/>
    <w:rsid w:val="000F7720"/>
    <w:rsid w:val="005747FA"/>
    <w:rsid w:val="00985419"/>
    <w:rsid w:val="009A2C4B"/>
    <w:rsid w:val="009C24CC"/>
    <w:rsid w:val="00F2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83006-2C1F-4CD8-B330-CA639E1A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5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54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5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Афанасова Элжуна Автандиловна</dc:creator>
  <cp:keywords/>
  <dc:description/>
  <cp:lastModifiedBy>Афанасова Элжуна Автандиловна</cp:lastModifiedBy>
  <cp:revision>4</cp:revision>
  <dcterms:created xsi:type="dcterms:W3CDTF">2017-02-03T07:33:00Z</dcterms:created>
  <dcterms:modified xsi:type="dcterms:W3CDTF">2017-03-02T08:00:00Z</dcterms:modified>
</cp:coreProperties>
</file>