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26"/>
        <w:gridCol w:w="5386"/>
      </w:tblGrid>
      <w:tr w:rsidR="00830289" w:rsidTr="00C34F49">
        <w:tc>
          <w:tcPr>
            <w:tcW w:w="11199" w:type="dxa"/>
            <w:gridSpan w:val="3"/>
          </w:tcPr>
          <w:p w:rsidR="00830289" w:rsidRPr="002413F7" w:rsidRDefault="00830289" w:rsidP="00830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FDB">
              <w:rPr>
                <w:rFonts w:ascii="Times New Roman" w:hAnsi="Times New Roman" w:cs="Times New Roman"/>
                <w:b/>
                <w:sz w:val="32"/>
              </w:rPr>
              <w:t>Управление образованием администрации муниципального образования Кущевский район информирует о проведении в 2023-2024 учебном году в образовательных организациях Кущевского района.</w:t>
            </w:r>
          </w:p>
        </w:tc>
      </w:tr>
      <w:tr w:rsidR="00830289" w:rsidTr="00C34F49">
        <w:tc>
          <w:tcPr>
            <w:tcW w:w="5813" w:type="dxa"/>
            <w:gridSpan w:val="2"/>
          </w:tcPr>
          <w:p w:rsidR="00C34F49" w:rsidRDefault="00C34F49" w:rsidP="002413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03B53" w:rsidRDefault="00830289" w:rsidP="002413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03B53">
              <w:rPr>
                <w:rFonts w:ascii="Times New Roman" w:hAnsi="Times New Roman" w:cs="Times New Roman"/>
                <w:b/>
                <w:sz w:val="28"/>
              </w:rPr>
              <w:t xml:space="preserve">Преимущества </w:t>
            </w:r>
          </w:p>
          <w:p w:rsidR="00830289" w:rsidRPr="00203B53" w:rsidRDefault="00830289" w:rsidP="002413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03B53">
              <w:rPr>
                <w:rFonts w:ascii="Times New Roman" w:hAnsi="Times New Roman" w:cs="Times New Roman"/>
                <w:b/>
                <w:sz w:val="28"/>
              </w:rPr>
              <w:t>социально-психологического тестирования в 2023-2024 учебном году:</w:t>
            </w:r>
          </w:p>
          <w:p w:rsidR="00830289" w:rsidRPr="002413F7" w:rsidRDefault="00830289" w:rsidP="002413F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13F7">
              <w:rPr>
                <w:rFonts w:ascii="Times New Roman" w:hAnsi="Times New Roman" w:cs="Times New Roman"/>
                <w:sz w:val="28"/>
              </w:rPr>
              <w:t>-  инструментарий, способствующий повышению адресности профилактической деятельности;</w:t>
            </w:r>
          </w:p>
          <w:p w:rsidR="00830289" w:rsidRPr="002413F7" w:rsidRDefault="00830289" w:rsidP="002413F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13F7">
              <w:rPr>
                <w:rFonts w:ascii="Times New Roman" w:hAnsi="Times New Roman" w:cs="Times New Roman"/>
                <w:sz w:val="28"/>
              </w:rPr>
              <w:t>- основание для корректировки и построения системы профилактической работы;</w:t>
            </w:r>
          </w:p>
          <w:p w:rsidR="00830289" w:rsidRPr="002413F7" w:rsidRDefault="00830289" w:rsidP="002413F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13F7">
              <w:rPr>
                <w:rFonts w:ascii="Times New Roman" w:hAnsi="Times New Roman" w:cs="Times New Roman"/>
                <w:sz w:val="28"/>
              </w:rPr>
              <w:t xml:space="preserve">- способ объективизации происходящего с подростками, привлечение внимания к ребенку; </w:t>
            </w:r>
          </w:p>
          <w:p w:rsidR="00830289" w:rsidRDefault="002413F7" w:rsidP="002413F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мотивация на </w:t>
            </w:r>
            <w:r w:rsidR="00830289" w:rsidRPr="002413F7">
              <w:rPr>
                <w:rFonts w:ascii="Times New Roman" w:hAnsi="Times New Roman" w:cs="Times New Roman"/>
                <w:sz w:val="28"/>
              </w:rPr>
              <w:t>самопознание/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30289" w:rsidRPr="002413F7">
              <w:rPr>
                <w:rFonts w:ascii="Times New Roman" w:hAnsi="Times New Roman" w:cs="Times New Roman"/>
                <w:sz w:val="28"/>
              </w:rPr>
              <w:t>самоисследование и саморазвитие.</w:t>
            </w:r>
          </w:p>
          <w:p w:rsidR="001D6FDB" w:rsidRDefault="001D6FDB" w:rsidP="002413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30289" w:rsidRDefault="00830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257550" cy="2492829"/>
                  <wp:effectExtent l="19050" t="0" r="0" b="0"/>
                  <wp:docPr id="1" name="Рисунок 1" descr="C:\Users\ud06\Desktop\p194_141020193-1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d06\Desktop\p194_141020193-1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188" cy="2493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3F7" w:rsidTr="00C34F49">
        <w:tc>
          <w:tcPr>
            <w:tcW w:w="11199" w:type="dxa"/>
            <w:gridSpan w:val="3"/>
          </w:tcPr>
          <w:p w:rsidR="00C34F49" w:rsidRDefault="002413F7" w:rsidP="002413F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13F7">
              <w:rPr>
                <w:rFonts w:ascii="Times New Roman" w:hAnsi="Times New Roman" w:cs="Times New Roman"/>
                <w:sz w:val="28"/>
              </w:rPr>
              <w:t xml:space="preserve">Социально-психологическое тестирование пройдет с сентября по октябрь включительно. </w:t>
            </w:r>
          </w:p>
          <w:p w:rsidR="002413F7" w:rsidRDefault="002413F7" w:rsidP="002413F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2413F7">
              <w:rPr>
                <w:rFonts w:ascii="Times New Roman" w:hAnsi="Times New Roman" w:cs="Times New Roman"/>
                <w:sz w:val="28"/>
              </w:rPr>
              <w:t>В срок до 1 октября проходит этап информационно-мотивационной работы с педагогами, обучающимися и их родителями (законными представителями) – сбор согласий с обучающихся, достигших 15 лет, сбор согласий с родителей (законных представителей) обучающихся не достигших 15 лет).</w:t>
            </w:r>
            <w:proofErr w:type="gramEnd"/>
          </w:p>
          <w:p w:rsidR="001D6FDB" w:rsidRDefault="001D6FDB" w:rsidP="002413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3B29" w:rsidTr="00C34F49">
        <w:trPr>
          <w:trHeight w:val="4183"/>
        </w:trPr>
        <w:tc>
          <w:tcPr>
            <w:tcW w:w="5387" w:type="dxa"/>
          </w:tcPr>
          <w:p w:rsidR="00393B29" w:rsidRDefault="0078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259165" cy="2492829"/>
                  <wp:effectExtent l="19050" t="0" r="0" b="0"/>
                  <wp:docPr id="2" name="Рисунок 2" descr="C:\Users\ud06\Desktop\29896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d06\Desktop\29896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9165" cy="2492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2"/>
          </w:tcPr>
          <w:p w:rsidR="00393B29" w:rsidRPr="00203B53" w:rsidRDefault="00393B29" w:rsidP="00393B29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203B53">
              <w:rPr>
                <w:rFonts w:ascii="Times New Roman" w:hAnsi="Times New Roman" w:cs="Times New Roman"/>
                <w:i/>
                <w:sz w:val="28"/>
              </w:rPr>
              <w:t xml:space="preserve">Кроме того, </w:t>
            </w:r>
            <w:proofErr w:type="gramStart"/>
            <w:r w:rsidRPr="00203B53">
              <w:rPr>
                <w:rFonts w:ascii="Times New Roman" w:hAnsi="Times New Roman" w:cs="Times New Roman"/>
                <w:i/>
                <w:sz w:val="28"/>
              </w:rPr>
              <w:t>в опросниках</w:t>
            </w:r>
            <w:proofErr w:type="gramEnd"/>
            <w:r w:rsidRPr="00203B53">
              <w:rPr>
                <w:rFonts w:ascii="Times New Roman" w:hAnsi="Times New Roman" w:cs="Times New Roman"/>
                <w:i/>
                <w:sz w:val="28"/>
              </w:rPr>
              <w:t xml:space="preserve"> 2023-2024 учебного года изменились исследуемые показатели  единой методики СПТ. Расширились исследуемые факторы риска и факторы защиты. </w:t>
            </w:r>
          </w:p>
          <w:p w:rsidR="00393B29" w:rsidRPr="00C34F49" w:rsidRDefault="00393B29" w:rsidP="00393B29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C34F49">
              <w:rPr>
                <w:rFonts w:ascii="Times New Roman" w:hAnsi="Times New Roman" w:cs="Times New Roman"/>
                <w:sz w:val="28"/>
                <w:u w:val="single"/>
              </w:rPr>
              <w:t>Исследуемые факторы риска:</w:t>
            </w:r>
          </w:p>
          <w:p w:rsidR="00393B29" w:rsidRPr="00393B29" w:rsidRDefault="00393B29" w:rsidP="00393B29">
            <w:pPr>
              <w:rPr>
                <w:rFonts w:ascii="Times New Roman" w:hAnsi="Times New Roman" w:cs="Times New Roman"/>
                <w:sz w:val="28"/>
              </w:rPr>
            </w:pPr>
            <w:r w:rsidRPr="00393B29">
              <w:rPr>
                <w:rFonts w:ascii="Times New Roman" w:hAnsi="Times New Roman" w:cs="Times New Roman"/>
                <w:sz w:val="28"/>
              </w:rPr>
              <w:t>-плохая приспосабливаемость, зависимость;</w:t>
            </w:r>
          </w:p>
          <w:p w:rsidR="00393B29" w:rsidRPr="00393B29" w:rsidRDefault="00393B29" w:rsidP="00393B29">
            <w:pPr>
              <w:rPr>
                <w:rFonts w:ascii="Times New Roman" w:hAnsi="Times New Roman" w:cs="Times New Roman"/>
                <w:sz w:val="28"/>
              </w:rPr>
            </w:pPr>
            <w:r w:rsidRPr="00393B29">
              <w:rPr>
                <w:rFonts w:ascii="Times New Roman" w:hAnsi="Times New Roman" w:cs="Times New Roman"/>
                <w:sz w:val="28"/>
              </w:rPr>
              <w:t>-потребность во внимании группы;</w:t>
            </w:r>
          </w:p>
          <w:p w:rsidR="00393B29" w:rsidRPr="00393B29" w:rsidRDefault="00393B29" w:rsidP="00393B29">
            <w:pPr>
              <w:rPr>
                <w:rFonts w:ascii="Times New Roman" w:hAnsi="Times New Roman" w:cs="Times New Roman"/>
                <w:sz w:val="28"/>
              </w:rPr>
            </w:pPr>
            <w:r w:rsidRPr="00393B29">
              <w:rPr>
                <w:rFonts w:ascii="Times New Roman" w:hAnsi="Times New Roman" w:cs="Times New Roman"/>
                <w:sz w:val="28"/>
              </w:rPr>
              <w:t>- понятие асоциальных (аддиктивных) установок;</w:t>
            </w:r>
          </w:p>
          <w:p w:rsidR="00393B29" w:rsidRPr="00393B29" w:rsidRDefault="00393B29" w:rsidP="00393B29">
            <w:pPr>
              <w:rPr>
                <w:rFonts w:ascii="Times New Roman" w:hAnsi="Times New Roman" w:cs="Times New Roman"/>
                <w:sz w:val="28"/>
              </w:rPr>
            </w:pPr>
            <w:r w:rsidRPr="00393B29">
              <w:rPr>
                <w:rFonts w:ascii="Times New Roman" w:hAnsi="Times New Roman" w:cs="Times New Roman"/>
                <w:sz w:val="28"/>
              </w:rPr>
              <w:t>- стремление к риску;</w:t>
            </w:r>
          </w:p>
          <w:p w:rsidR="00393B29" w:rsidRPr="00393B29" w:rsidRDefault="00393B29" w:rsidP="00393B29">
            <w:pPr>
              <w:rPr>
                <w:rFonts w:ascii="Times New Roman" w:hAnsi="Times New Roman" w:cs="Times New Roman"/>
                <w:sz w:val="28"/>
              </w:rPr>
            </w:pPr>
            <w:r w:rsidRPr="00393B29">
              <w:rPr>
                <w:rFonts w:ascii="Times New Roman" w:hAnsi="Times New Roman" w:cs="Times New Roman"/>
                <w:sz w:val="28"/>
              </w:rPr>
              <w:t>- импульсивность;</w:t>
            </w:r>
          </w:p>
          <w:p w:rsidR="00393B29" w:rsidRPr="00393B29" w:rsidRDefault="00393B29" w:rsidP="00393B29">
            <w:pPr>
              <w:rPr>
                <w:rFonts w:ascii="Times New Roman" w:hAnsi="Times New Roman" w:cs="Times New Roman"/>
                <w:sz w:val="28"/>
              </w:rPr>
            </w:pPr>
            <w:r w:rsidRPr="00393B29">
              <w:rPr>
                <w:rFonts w:ascii="Times New Roman" w:hAnsi="Times New Roman" w:cs="Times New Roman"/>
                <w:sz w:val="28"/>
              </w:rPr>
              <w:t>- тревожность;</w:t>
            </w:r>
          </w:p>
          <w:p w:rsidR="00393B29" w:rsidRPr="00393B29" w:rsidRDefault="00393B29" w:rsidP="00393B29">
            <w:pPr>
              <w:rPr>
                <w:rFonts w:ascii="Times New Roman" w:hAnsi="Times New Roman" w:cs="Times New Roman"/>
                <w:sz w:val="28"/>
              </w:rPr>
            </w:pPr>
            <w:r w:rsidRPr="00393B29">
              <w:rPr>
                <w:rFonts w:ascii="Times New Roman" w:hAnsi="Times New Roman" w:cs="Times New Roman"/>
                <w:sz w:val="28"/>
              </w:rPr>
              <w:t>- фрустрированность;</w:t>
            </w:r>
          </w:p>
          <w:p w:rsidR="00393B29" w:rsidRDefault="001D6FDB" w:rsidP="00393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- склонность к делинквентности.</w:t>
            </w:r>
          </w:p>
        </w:tc>
      </w:tr>
      <w:tr w:rsidR="001D6FDB" w:rsidTr="00C34F49">
        <w:trPr>
          <w:trHeight w:val="3340"/>
        </w:trPr>
        <w:tc>
          <w:tcPr>
            <w:tcW w:w="11199" w:type="dxa"/>
            <w:gridSpan w:val="3"/>
          </w:tcPr>
          <w:p w:rsidR="001D6FDB" w:rsidRPr="00C34F49" w:rsidRDefault="001D6FDB" w:rsidP="00393B29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C34F49">
              <w:rPr>
                <w:rFonts w:ascii="Times New Roman" w:hAnsi="Times New Roman" w:cs="Times New Roman"/>
                <w:sz w:val="28"/>
                <w:u w:val="single"/>
              </w:rPr>
              <w:t xml:space="preserve"> Исследуемые факторы защиты:</w:t>
            </w:r>
          </w:p>
          <w:p w:rsidR="001D6FDB" w:rsidRPr="00393B29" w:rsidRDefault="001D6FDB" w:rsidP="00393B29">
            <w:pPr>
              <w:rPr>
                <w:rFonts w:ascii="Times New Roman" w:hAnsi="Times New Roman" w:cs="Times New Roman"/>
                <w:sz w:val="28"/>
              </w:rPr>
            </w:pPr>
            <w:r w:rsidRPr="00393B29">
              <w:rPr>
                <w:rFonts w:ascii="Times New Roman" w:hAnsi="Times New Roman" w:cs="Times New Roman"/>
                <w:sz w:val="28"/>
              </w:rPr>
              <w:t>-  принятие родителями (для обучающихся из приемных/опекаемых семей данный фактор не исследуется);</w:t>
            </w:r>
          </w:p>
          <w:p w:rsidR="001D6FDB" w:rsidRPr="00393B29" w:rsidRDefault="001D6FDB" w:rsidP="00393B29">
            <w:pPr>
              <w:rPr>
                <w:rFonts w:ascii="Times New Roman" w:hAnsi="Times New Roman" w:cs="Times New Roman"/>
                <w:sz w:val="28"/>
              </w:rPr>
            </w:pPr>
            <w:r w:rsidRPr="00393B29">
              <w:rPr>
                <w:rFonts w:ascii="Times New Roman" w:hAnsi="Times New Roman" w:cs="Times New Roman"/>
                <w:sz w:val="28"/>
              </w:rPr>
              <w:t>- принятие одноклассниками;</w:t>
            </w:r>
          </w:p>
          <w:p w:rsidR="001D6FDB" w:rsidRPr="00393B29" w:rsidRDefault="001D6FDB" w:rsidP="00393B29">
            <w:pPr>
              <w:rPr>
                <w:rFonts w:ascii="Times New Roman" w:hAnsi="Times New Roman" w:cs="Times New Roman"/>
                <w:sz w:val="28"/>
              </w:rPr>
            </w:pPr>
            <w:r w:rsidRPr="00393B29">
              <w:rPr>
                <w:rFonts w:ascii="Times New Roman" w:hAnsi="Times New Roman" w:cs="Times New Roman"/>
                <w:sz w:val="28"/>
              </w:rPr>
              <w:t>- социальная активность;</w:t>
            </w:r>
          </w:p>
          <w:p w:rsidR="001D6FDB" w:rsidRPr="00393B29" w:rsidRDefault="001D6FDB" w:rsidP="00393B29">
            <w:pPr>
              <w:rPr>
                <w:rFonts w:ascii="Times New Roman" w:hAnsi="Times New Roman" w:cs="Times New Roman"/>
                <w:sz w:val="28"/>
              </w:rPr>
            </w:pPr>
            <w:r w:rsidRPr="00393B29">
              <w:rPr>
                <w:rFonts w:ascii="Times New Roman" w:hAnsi="Times New Roman" w:cs="Times New Roman"/>
                <w:sz w:val="28"/>
              </w:rPr>
              <w:t>- самоконтроль поведения;</w:t>
            </w:r>
          </w:p>
          <w:p w:rsidR="001D6FDB" w:rsidRPr="00393B29" w:rsidRDefault="001D6FDB" w:rsidP="00393B29">
            <w:pPr>
              <w:rPr>
                <w:rFonts w:ascii="Times New Roman" w:hAnsi="Times New Roman" w:cs="Times New Roman"/>
                <w:sz w:val="28"/>
              </w:rPr>
            </w:pPr>
            <w:r w:rsidRPr="00393B29">
              <w:rPr>
                <w:rFonts w:ascii="Times New Roman" w:hAnsi="Times New Roman" w:cs="Times New Roman"/>
                <w:sz w:val="28"/>
              </w:rPr>
              <w:t>- самоэффективность;</w:t>
            </w:r>
          </w:p>
          <w:p w:rsidR="001D6FDB" w:rsidRPr="00393B29" w:rsidRDefault="001D6FDB" w:rsidP="00393B29">
            <w:pPr>
              <w:rPr>
                <w:rFonts w:ascii="Times New Roman" w:hAnsi="Times New Roman" w:cs="Times New Roman"/>
                <w:sz w:val="28"/>
              </w:rPr>
            </w:pPr>
            <w:r w:rsidRPr="00393B29">
              <w:rPr>
                <w:rFonts w:ascii="Times New Roman" w:hAnsi="Times New Roman" w:cs="Times New Roman"/>
                <w:sz w:val="28"/>
              </w:rPr>
              <w:t>-адаптированность к нормам;</w:t>
            </w:r>
          </w:p>
          <w:p w:rsidR="001D6FDB" w:rsidRPr="00393B29" w:rsidRDefault="001D6FDB" w:rsidP="00393B29">
            <w:pPr>
              <w:rPr>
                <w:rFonts w:ascii="Times New Roman" w:hAnsi="Times New Roman" w:cs="Times New Roman"/>
                <w:sz w:val="28"/>
              </w:rPr>
            </w:pPr>
            <w:r w:rsidRPr="00393B29">
              <w:rPr>
                <w:rFonts w:ascii="Times New Roman" w:hAnsi="Times New Roman" w:cs="Times New Roman"/>
                <w:sz w:val="28"/>
              </w:rPr>
              <w:t>-фрустрационная устойчивость;</w:t>
            </w:r>
          </w:p>
          <w:p w:rsidR="001D6FDB" w:rsidRPr="00393B29" w:rsidRDefault="001D6FDB" w:rsidP="00393B29">
            <w:pPr>
              <w:rPr>
                <w:rFonts w:ascii="Times New Roman" w:hAnsi="Times New Roman" w:cs="Times New Roman"/>
                <w:sz w:val="28"/>
              </w:rPr>
            </w:pPr>
            <w:r w:rsidRPr="00393B29">
              <w:rPr>
                <w:rFonts w:ascii="Times New Roman" w:hAnsi="Times New Roman" w:cs="Times New Roman"/>
                <w:sz w:val="28"/>
              </w:rPr>
              <w:t>-дружелюбие, открытость.</w:t>
            </w:r>
          </w:p>
        </w:tc>
      </w:tr>
    </w:tbl>
    <w:p w:rsidR="00711769" w:rsidRPr="004A3745" w:rsidRDefault="00711769">
      <w:pPr>
        <w:rPr>
          <w:rFonts w:ascii="Times New Roman" w:hAnsi="Times New Roman" w:cs="Times New Roman"/>
        </w:rPr>
      </w:pPr>
    </w:p>
    <w:sectPr w:rsidR="00711769" w:rsidRPr="004A3745" w:rsidSect="00203B5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>
    <w:useFELayout/>
  </w:compat>
  <w:rsids>
    <w:rsidRoot w:val="004A3745"/>
    <w:rsid w:val="001D6FDB"/>
    <w:rsid w:val="00203B53"/>
    <w:rsid w:val="002413F7"/>
    <w:rsid w:val="00393B29"/>
    <w:rsid w:val="004A3745"/>
    <w:rsid w:val="00711769"/>
    <w:rsid w:val="0078797C"/>
    <w:rsid w:val="00830289"/>
    <w:rsid w:val="00C3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ud-06</dc:creator>
  <cp:keywords/>
  <dc:description/>
  <cp:lastModifiedBy>ud-06</cp:lastModifiedBy>
  <cp:revision>3</cp:revision>
  <dcterms:created xsi:type="dcterms:W3CDTF">2023-09-27T10:57:00Z</dcterms:created>
  <dcterms:modified xsi:type="dcterms:W3CDTF">2023-09-27T11:39:00Z</dcterms:modified>
</cp:coreProperties>
</file>